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2107B" w14:textId="77777777" w:rsidR="00B40828" w:rsidRDefault="00B40828"/>
    <w:p w14:paraId="33AF3F56" w14:textId="77777777" w:rsidR="00B40828" w:rsidRDefault="00B40828"/>
    <w:p w14:paraId="651D9B6F" w14:textId="77777777" w:rsidR="00B40828" w:rsidRDefault="00B40828"/>
    <w:p w14:paraId="3BE0DF52" w14:textId="77777777" w:rsidR="00B40828" w:rsidRPr="00010C3C" w:rsidRDefault="00B40828" w:rsidP="00B40828">
      <w:pPr>
        <w:pStyle w:val="TreA"/>
        <w:widowControl w:val="0"/>
        <w:ind w:left="108" w:hanging="108"/>
        <w:jc w:val="both"/>
        <w:rPr>
          <w:rFonts w:ascii="Tahoma" w:hAnsi="Tahoma" w:cs="Tahoma"/>
        </w:rPr>
      </w:pPr>
    </w:p>
    <w:p w14:paraId="3CE41924" w14:textId="77777777" w:rsidR="00B40828" w:rsidRPr="00010C3C" w:rsidRDefault="00B40828" w:rsidP="00B40828">
      <w:pPr>
        <w:pStyle w:val="Normalny1"/>
        <w:spacing w:line="280" w:lineRule="atLeast"/>
        <w:jc w:val="both"/>
        <w:rPr>
          <w:rFonts w:eastAsia="Tahoma Bold"/>
        </w:rPr>
      </w:pPr>
    </w:p>
    <w:tbl>
      <w:tblPr>
        <w:tblpPr w:leftFromText="141" w:rightFromText="141" w:vertAnchor="text" w:horzAnchor="page" w:tblpX="391" w:tblpY="-25"/>
        <w:tblOverlap w:val="never"/>
        <w:tblW w:w="15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9"/>
      </w:tblGrid>
      <w:tr w:rsidR="00B40828" w:rsidRPr="00010C3C" w14:paraId="031849F8" w14:textId="77777777" w:rsidTr="00B2499B">
        <w:trPr>
          <w:trHeight w:val="241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55771" w14:textId="2E75567F" w:rsidR="00B40828" w:rsidRPr="00010C3C" w:rsidRDefault="00C86B7E" w:rsidP="00B2499B">
            <w:pPr>
              <w:pStyle w:val="Normalny1"/>
              <w:spacing w:line="360" w:lineRule="auto"/>
              <w:ind w:left="62"/>
              <w:jc w:val="both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6</w:t>
            </w:r>
            <w:r w:rsidR="00B40828" w:rsidRPr="00010C3C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lutego</w:t>
            </w:r>
            <w:r w:rsidR="00B40828">
              <w:rPr>
                <w:sz w:val="16"/>
                <w:szCs w:val="16"/>
                <w:lang w:val="pl-PL"/>
              </w:rPr>
              <w:t xml:space="preserve"> </w:t>
            </w:r>
            <w:r w:rsidR="00B40828" w:rsidRPr="00010C3C">
              <w:rPr>
                <w:sz w:val="16"/>
                <w:szCs w:val="16"/>
                <w:lang w:val="pl-PL"/>
              </w:rPr>
              <w:t>202</w:t>
            </w:r>
            <w:r w:rsidR="00B40828">
              <w:rPr>
                <w:sz w:val="16"/>
                <w:szCs w:val="16"/>
                <w:lang w:val="pl-PL"/>
              </w:rPr>
              <w:t>4</w:t>
            </w:r>
            <w:r w:rsidR="00B40828" w:rsidRPr="00010C3C">
              <w:rPr>
                <w:sz w:val="16"/>
                <w:szCs w:val="16"/>
                <w:lang w:val="pl-PL"/>
              </w:rPr>
              <w:t xml:space="preserve"> r.</w:t>
            </w:r>
          </w:p>
        </w:tc>
      </w:tr>
      <w:tr w:rsidR="00B40828" w:rsidRPr="001E5B9E" w14:paraId="35AB30B9" w14:textId="77777777" w:rsidTr="00B2499B">
        <w:trPr>
          <w:trHeight w:val="80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  <w:vAlign w:val="bottom"/>
          </w:tcPr>
          <w:p w14:paraId="55DA603F" w14:textId="77777777" w:rsidR="00B40828" w:rsidRPr="00010C3C" w:rsidRDefault="00B40828" w:rsidP="00B2499B">
            <w:pPr>
              <w:pStyle w:val="Nagwek21"/>
              <w:spacing w:line="360" w:lineRule="auto"/>
              <w:ind w:left="-514" w:firstLine="0"/>
              <w:rPr>
                <w:rFonts w:ascii="Tahoma" w:hAnsi="Tahoma" w:cs="Tahoma"/>
                <w:lang w:val="pl-PL"/>
              </w:rPr>
            </w:pPr>
            <w:r w:rsidRPr="00010C3C">
              <w:rPr>
                <w:rFonts w:ascii="Tahoma" w:hAnsi="Tahoma" w:cs="Tahoma"/>
                <w:lang w:val="pl-PL"/>
              </w:rPr>
              <w:t>informacje dodatkowe:</w:t>
            </w:r>
            <w:r>
              <w:rPr>
                <w:rFonts w:ascii="Tahoma" w:hAnsi="Tahoma" w:cs="Tahoma"/>
                <w:lang w:val="pl-PL"/>
              </w:rPr>
              <w:br/>
            </w:r>
            <w:r w:rsidRPr="00010C3C">
              <w:rPr>
                <w:sz w:val="16"/>
                <w:szCs w:val="16"/>
                <w:lang w:val="pl-PL"/>
              </w:rPr>
              <w:t>Mateusz Żydek</w:t>
            </w:r>
          </w:p>
        </w:tc>
      </w:tr>
      <w:tr w:rsidR="00B40828" w:rsidRPr="001E5B9E" w14:paraId="53FDFA76" w14:textId="77777777" w:rsidTr="00B2499B">
        <w:trPr>
          <w:trHeight w:val="302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8FFE7" w14:textId="77777777" w:rsidR="00B40828" w:rsidRPr="001E5B9E" w:rsidRDefault="00B40828" w:rsidP="00B2499B">
            <w:pPr>
              <w:pStyle w:val="Normalny1"/>
              <w:spacing w:line="360" w:lineRule="auto"/>
              <w:ind w:left="62"/>
              <w:rPr>
                <w:lang w:val="pl-PL"/>
              </w:rPr>
            </w:pPr>
            <w:r w:rsidRPr="001E5B9E">
              <w:rPr>
                <w:sz w:val="12"/>
                <w:lang w:val="pl-PL"/>
              </w:rPr>
              <w:t>telefon:</w:t>
            </w:r>
            <w:r>
              <w:rPr>
                <w:lang w:val="pl-PL"/>
              </w:rPr>
              <w:br/>
            </w:r>
            <w:r>
              <w:rPr>
                <w:sz w:val="16"/>
                <w:szCs w:val="16"/>
                <w:lang w:val="pl-PL"/>
              </w:rPr>
              <w:t>+48</w:t>
            </w:r>
            <w:r w:rsidRPr="001E5B9E">
              <w:rPr>
                <w:lang w:val="pl-PL"/>
              </w:rPr>
              <w:t xml:space="preserve"> </w:t>
            </w:r>
            <w:r w:rsidRPr="001E5B9E">
              <w:rPr>
                <w:sz w:val="16"/>
                <w:szCs w:val="16"/>
                <w:lang w:val="pl-PL"/>
              </w:rPr>
              <w:t>665 305 902</w:t>
            </w:r>
          </w:p>
        </w:tc>
      </w:tr>
      <w:tr w:rsidR="00B40828" w:rsidRPr="001E5B9E" w14:paraId="17764A00" w14:textId="77777777" w:rsidTr="00B2499B">
        <w:trPr>
          <w:trHeight w:val="233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517E6DE3" w14:textId="77777777" w:rsidR="00B40828" w:rsidRPr="00B40828" w:rsidRDefault="00B40828" w:rsidP="00B2499B">
            <w:pPr>
              <w:pStyle w:val="Nagwek21"/>
              <w:spacing w:line="360" w:lineRule="auto"/>
              <w:ind w:left="-514" w:firstLine="0"/>
              <w:jc w:val="both"/>
              <w:rPr>
                <w:rFonts w:ascii="Tahoma" w:hAnsi="Tahoma" w:cs="Tahoma"/>
                <w:lang w:val="pl-PL"/>
              </w:rPr>
            </w:pPr>
            <w:r w:rsidRPr="00B40828">
              <w:rPr>
                <w:rFonts w:ascii="Tahoma" w:hAnsi="Tahoma" w:cs="Tahoma"/>
                <w:lang w:val="pl-PL"/>
              </w:rPr>
              <w:t>e-mail:</w:t>
            </w:r>
            <w:r w:rsidRPr="00B40828">
              <w:rPr>
                <w:rFonts w:ascii="Tahoma" w:hAnsi="Tahoma" w:cs="Tahoma"/>
                <w:lang w:val="pl-PL"/>
              </w:rPr>
              <w:br/>
            </w:r>
            <w:proofErr w:type="spellStart"/>
            <w:r w:rsidRPr="00B40828">
              <w:rPr>
                <w:rFonts w:ascii="Tahoma" w:hAnsi="Tahoma" w:cs="Tahoma"/>
                <w:lang w:val="pl-PL"/>
              </w:rPr>
              <w:t>mateusz.zydek</w:t>
            </w:r>
            <w:proofErr w:type="spellEnd"/>
          </w:p>
          <w:p w14:paraId="7A4A8251" w14:textId="77777777" w:rsidR="00B40828" w:rsidRPr="00B40828" w:rsidRDefault="00B40828" w:rsidP="00B2499B">
            <w:pPr>
              <w:pStyle w:val="Nagwek21"/>
              <w:spacing w:line="360" w:lineRule="auto"/>
              <w:ind w:left="-514" w:firstLine="0"/>
              <w:jc w:val="both"/>
              <w:rPr>
                <w:rFonts w:ascii="Tahoma" w:hAnsi="Tahoma" w:cs="Tahoma"/>
                <w:lang w:val="pl-PL"/>
              </w:rPr>
            </w:pPr>
            <w:r w:rsidRPr="00B40828">
              <w:rPr>
                <w:rFonts w:ascii="Tahoma" w:hAnsi="Tahoma" w:cs="Tahoma"/>
                <w:lang w:val="pl-PL"/>
              </w:rPr>
              <w:t>@randstad.pl</w:t>
            </w:r>
          </w:p>
        </w:tc>
      </w:tr>
      <w:tr w:rsidR="00B40828" w:rsidRPr="001E5B9E" w14:paraId="48F56DCD" w14:textId="77777777" w:rsidTr="00B2499B">
        <w:trPr>
          <w:trHeight w:val="950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019D1F" w14:textId="77777777" w:rsidR="00B40828" w:rsidRPr="00B40828" w:rsidRDefault="00B40828" w:rsidP="00B2499B">
            <w:pPr>
              <w:pStyle w:val="Normalny1"/>
              <w:spacing w:line="240" w:lineRule="exact"/>
              <w:jc w:val="both"/>
              <w:rPr>
                <w:lang w:val="pl-PL"/>
              </w:rPr>
            </w:pPr>
          </w:p>
        </w:tc>
      </w:tr>
    </w:tbl>
    <w:p w14:paraId="7670FC91" w14:textId="75080E57" w:rsidR="00790D1B" w:rsidRPr="00570282" w:rsidRDefault="00E3619C" w:rsidP="00570282">
      <w:pPr>
        <w:pStyle w:val="HeaderAddress"/>
        <w:spacing w:line="280" w:lineRule="atLeast"/>
        <w:ind w:left="709"/>
        <w:rPr>
          <w:color w:val="0070C0"/>
          <w:sz w:val="32"/>
          <w:szCs w:val="32"/>
          <w:lang w:val="pl-PL"/>
        </w:rPr>
      </w:pPr>
      <w:r>
        <w:rPr>
          <w:color w:val="0070C0"/>
          <w:sz w:val="32"/>
          <w:szCs w:val="32"/>
          <w:lang w:val="pl-PL"/>
        </w:rPr>
        <w:t xml:space="preserve">Dla </w:t>
      </w:r>
      <w:r w:rsidR="00EB5F10">
        <w:rPr>
          <w:color w:val="0070C0"/>
          <w:sz w:val="32"/>
          <w:szCs w:val="32"/>
          <w:lang w:val="pl-PL"/>
        </w:rPr>
        <w:t xml:space="preserve">połowy pracowników na świecie ważniejszy jest </w:t>
      </w:r>
      <w:proofErr w:type="spellStart"/>
      <w:r w:rsidR="00EB5F10">
        <w:rPr>
          <w:color w:val="0070C0"/>
          <w:sz w:val="32"/>
          <w:szCs w:val="32"/>
          <w:lang w:val="pl-PL"/>
        </w:rPr>
        <w:t>work</w:t>
      </w:r>
      <w:proofErr w:type="spellEnd"/>
      <w:r w:rsidR="00EB5F10">
        <w:rPr>
          <w:color w:val="0070C0"/>
          <w:sz w:val="32"/>
          <w:szCs w:val="32"/>
          <w:lang w:val="pl-PL"/>
        </w:rPr>
        <w:t xml:space="preserve">-life </w:t>
      </w:r>
      <w:proofErr w:type="spellStart"/>
      <w:r w:rsidR="00EB5F10">
        <w:rPr>
          <w:color w:val="0070C0"/>
          <w:sz w:val="32"/>
          <w:szCs w:val="32"/>
          <w:lang w:val="pl-PL"/>
        </w:rPr>
        <w:t>balance</w:t>
      </w:r>
      <w:proofErr w:type="spellEnd"/>
      <w:r w:rsidR="00EB5F10">
        <w:rPr>
          <w:color w:val="0070C0"/>
          <w:sz w:val="32"/>
          <w:szCs w:val="32"/>
          <w:lang w:val="pl-PL"/>
        </w:rPr>
        <w:t xml:space="preserve"> niż wspinanie się po szczeblach kariery. </w:t>
      </w:r>
      <w:r w:rsidR="00476E0F">
        <w:rPr>
          <w:color w:val="0070C0"/>
          <w:sz w:val="32"/>
          <w:szCs w:val="32"/>
          <w:lang w:val="pl-PL"/>
        </w:rPr>
        <w:br/>
      </w:r>
      <w:r w:rsidR="004C52D2" w:rsidRPr="004C52D2">
        <w:rPr>
          <w:color w:val="0070C0"/>
          <w:sz w:val="32"/>
          <w:szCs w:val="32"/>
          <w:lang w:val="pl-PL"/>
        </w:rPr>
        <w:t xml:space="preserve">6 na 10 Polaków z powodu ryzyka zachwiania </w:t>
      </w:r>
      <w:r w:rsidR="00214DDB">
        <w:rPr>
          <w:color w:val="0070C0"/>
          <w:sz w:val="32"/>
          <w:szCs w:val="32"/>
          <w:lang w:val="pl-PL"/>
        </w:rPr>
        <w:t xml:space="preserve">tej </w:t>
      </w:r>
      <w:r w:rsidR="004C52D2" w:rsidRPr="004C52D2">
        <w:rPr>
          <w:color w:val="0070C0"/>
          <w:sz w:val="32"/>
          <w:szCs w:val="32"/>
          <w:lang w:val="pl-PL"/>
        </w:rPr>
        <w:t>równowagi nie przyjęłoby oferty pracy</w:t>
      </w:r>
    </w:p>
    <w:p w14:paraId="24003B57" w14:textId="77777777" w:rsidR="006F2462" w:rsidRDefault="006F2462" w:rsidP="004D54BE">
      <w:pPr>
        <w:pStyle w:val="HeaderAddress"/>
        <w:spacing w:line="280" w:lineRule="atLeast"/>
        <w:rPr>
          <w:b/>
          <w:bCs/>
          <w:color w:val="000000" w:themeColor="text1"/>
          <w:sz w:val="20"/>
          <w:szCs w:val="20"/>
          <w:lang w:val="pl-PL"/>
        </w:rPr>
      </w:pPr>
    </w:p>
    <w:p w14:paraId="0AF639D1" w14:textId="1EF0A5EB" w:rsidR="00920BDF" w:rsidRPr="004D54BE" w:rsidRDefault="00A93C88" w:rsidP="004D54BE">
      <w:pPr>
        <w:pStyle w:val="HeaderAddress"/>
        <w:spacing w:line="280" w:lineRule="atLeast"/>
        <w:ind w:left="709"/>
        <w:rPr>
          <w:b/>
          <w:bCs/>
          <w:sz w:val="20"/>
          <w:szCs w:val="20"/>
          <w:lang w:val="pl-PL"/>
        </w:rPr>
      </w:pPr>
      <w:r>
        <w:rPr>
          <w:b/>
          <w:bCs/>
          <w:color w:val="000000" w:themeColor="text1"/>
          <w:sz w:val="20"/>
          <w:szCs w:val="20"/>
          <w:lang w:val="pl-PL"/>
        </w:rPr>
        <w:t xml:space="preserve">Pracownicy </w:t>
      </w:r>
      <w:r w:rsidR="00304FBE">
        <w:rPr>
          <w:b/>
          <w:bCs/>
          <w:color w:val="000000" w:themeColor="text1"/>
          <w:sz w:val="20"/>
          <w:szCs w:val="20"/>
          <w:lang w:val="pl-PL"/>
        </w:rPr>
        <w:t xml:space="preserve">wysoko </w:t>
      </w:r>
      <w:r>
        <w:rPr>
          <w:b/>
          <w:bCs/>
          <w:color w:val="000000" w:themeColor="text1"/>
          <w:sz w:val="20"/>
          <w:szCs w:val="20"/>
          <w:lang w:val="pl-PL"/>
        </w:rPr>
        <w:t>cenią sobie</w:t>
      </w:r>
      <w:r w:rsidR="00BB34CC" w:rsidRPr="009F2E5A">
        <w:rPr>
          <w:b/>
          <w:bCs/>
          <w:color w:val="000000" w:themeColor="text1"/>
          <w:sz w:val="20"/>
          <w:szCs w:val="20"/>
          <w:lang w:val="pl-PL"/>
        </w:rPr>
        <w:t xml:space="preserve"> równowag</w:t>
      </w:r>
      <w:r>
        <w:rPr>
          <w:b/>
          <w:bCs/>
          <w:color w:val="000000" w:themeColor="text1"/>
          <w:sz w:val="20"/>
          <w:szCs w:val="20"/>
          <w:lang w:val="pl-PL"/>
        </w:rPr>
        <w:t>ę</w:t>
      </w:r>
      <w:r w:rsidR="00BB34CC" w:rsidRPr="009F2E5A">
        <w:rPr>
          <w:b/>
          <w:bCs/>
          <w:color w:val="000000" w:themeColor="text1"/>
          <w:sz w:val="20"/>
          <w:szCs w:val="20"/>
          <w:lang w:val="pl-PL"/>
        </w:rPr>
        <w:t xml:space="preserve"> między życiem prywatnym a zawodowym: aż 57 proc. </w:t>
      </w:r>
      <w:r w:rsidR="009F2E5A">
        <w:rPr>
          <w:b/>
          <w:bCs/>
          <w:color w:val="000000" w:themeColor="text1"/>
          <w:sz w:val="20"/>
          <w:szCs w:val="20"/>
          <w:lang w:val="pl-PL"/>
        </w:rPr>
        <w:t>zatrudnionych w Polsce</w:t>
      </w:r>
      <w:r w:rsidR="00527D31">
        <w:rPr>
          <w:b/>
          <w:bCs/>
          <w:color w:val="000000" w:themeColor="text1"/>
          <w:sz w:val="20"/>
          <w:szCs w:val="20"/>
          <w:lang w:val="pl-PL"/>
        </w:rPr>
        <w:t>,</w:t>
      </w:r>
      <w:r w:rsidR="00142AA8">
        <w:rPr>
          <w:b/>
          <w:bCs/>
          <w:color w:val="000000" w:themeColor="text1"/>
          <w:sz w:val="20"/>
          <w:szCs w:val="20"/>
          <w:lang w:val="pl-PL"/>
        </w:rPr>
        <w:t xml:space="preserve"> jak i na świecie,</w:t>
      </w:r>
      <w:r w:rsidR="00527D31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BB34CC" w:rsidRPr="009F2E5A">
        <w:rPr>
          <w:b/>
          <w:bCs/>
          <w:color w:val="000000" w:themeColor="text1"/>
          <w:sz w:val="20"/>
          <w:szCs w:val="20"/>
          <w:lang w:val="pl-PL"/>
        </w:rPr>
        <w:t>odrzuci ofertę pracy, jeśli mogłaby negatywnie wpłynąć na ten aspek</w:t>
      </w:r>
      <w:r w:rsidR="00F11184">
        <w:rPr>
          <w:b/>
          <w:bCs/>
          <w:color w:val="000000" w:themeColor="text1"/>
          <w:sz w:val="20"/>
          <w:szCs w:val="20"/>
          <w:lang w:val="pl-PL"/>
        </w:rPr>
        <w:t>t</w:t>
      </w:r>
      <w:r w:rsidR="00F079D9">
        <w:rPr>
          <w:b/>
          <w:bCs/>
          <w:color w:val="000000" w:themeColor="text1"/>
          <w:sz w:val="20"/>
          <w:szCs w:val="20"/>
          <w:lang w:val="pl-PL"/>
        </w:rPr>
        <w:t xml:space="preserve">. </w:t>
      </w:r>
      <w:r w:rsidR="004D54BE">
        <w:rPr>
          <w:b/>
          <w:bCs/>
          <w:sz w:val="20"/>
          <w:szCs w:val="20"/>
          <w:lang w:val="pl-PL"/>
        </w:rPr>
        <w:t>Jednocześnie a</w:t>
      </w:r>
      <w:r w:rsidR="004D54BE" w:rsidRPr="009F2E5A">
        <w:rPr>
          <w:b/>
          <w:bCs/>
          <w:sz w:val="20"/>
          <w:szCs w:val="20"/>
          <w:lang w:val="pl-PL"/>
        </w:rPr>
        <w:t>ż 64 proc. Polaków deklaruje ambitne podejście do swojej pracy, co jest wynikiem istotnie przewyższającym deklaracje w innych krajach (56 proc.)</w:t>
      </w:r>
      <w:r w:rsidR="001921A5">
        <w:rPr>
          <w:b/>
          <w:bCs/>
          <w:sz w:val="20"/>
          <w:szCs w:val="20"/>
          <w:lang w:val="pl-PL"/>
        </w:rPr>
        <w:t xml:space="preserve"> </w:t>
      </w:r>
      <w:r w:rsidR="00F079D9" w:rsidRPr="00F079D9">
        <w:rPr>
          <w:b/>
          <w:bCs/>
          <w:color w:val="000000" w:themeColor="text1"/>
          <w:sz w:val="20"/>
          <w:szCs w:val="20"/>
          <w:lang w:val="pl-PL"/>
        </w:rPr>
        <w:t xml:space="preserve">– </w:t>
      </w:r>
      <w:r w:rsidR="00920BDF" w:rsidRPr="00F079D9">
        <w:rPr>
          <w:b/>
          <w:bCs/>
          <w:color w:val="000000" w:themeColor="text1"/>
          <w:sz w:val="20"/>
          <w:szCs w:val="20"/>
          <w:lang w:val="pl-PL"/>
        </w:rPr>
        <w:t xml:space="preserve">wynika </w:t>
      </w:r>
      <w:r w:rsidR="00920BDF">
        <w:rPr>
          <w:b/>
          <w:bCs/>
          <w:color w:val="000000" w:themeColor="text1"/>
          <w:sz w:val="20"/>
          <w:szCs w:val="20"/>
          <w:lang w:val="pl-PL"/>
        </w:rPr>
        <w:t>z</w:t>
      </w:r>
      <w:r w:rsidR="000864DB">
        <w:rPr>
          <w:b/>
          <w:bCs/>
          <w:color w:val="000000" w:themeColor="text1"/>
          <w:sz w:val="20"/>
          <w:szCs w:val="20"/>
          <w:lang w:val="pl-PL"/>
        </w:rPr>
        <w:t xml:space="preserve"> badania</w:t>
      </w:r>
      <w:r w:rsidR="00920BDF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920BDF">
        <w:rPr>
          <w:b/>
          <w:bCs/>
          <w:color w:val="000000" w:themeColor="text1"/>
          <w:sz w:val="20"/>
          <w:szCs w:val="20"/>
          <w:lang w:val="pl-PL"/>
        </w:rPr>
        <w:t>Randstad</w:t>
      </w:r>
      <w:proofErr w:type="spellEnd"/>
      <w:r w:rsidR="00920BDF">
        <w:rPr>
          <w:b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920BDF">
        <w:rPr>
          <w:b/>
          <w:bCs/>
          <w:color w:val="000000" w:themeColor="text1"/>
          <w:sz w:val="20"/>
          <w:szCs w:val="20"/>
          <w:lang w:val="pl-PL"/>
        </w:rPr>
        <w:t>Workmonitor</w:t>
      </w:r>
      <w:proofErr w:type="spellEnd"/>
      <w:r w:rsidR="00D011FC">
        <w:rPr>
          <w:b/>
          <w:bCs/>
          <w:color w:val="000000" w:themeColor="text1"/>
          <w:sz w:val="20"/>
          <w:szCs w:val="20"/>
          <w:lang w:val="pl-PL"/>
        </w:rPr>
        <w:t xml:space="preserve">, w którym wzięło udział 27 tys. </w:t>
      </w:r>
      <w:r w:rsidR="00D011FC" w:rsidRPr="00D011FC">
        <w:rPr>
          <w:b/>
          <w:bCs/>
          <w:color w:val="000000" w:themeColor="text1"/>
          <w:sz w:val="20"/>
          <w:szCs w:val="20"/>
          <w:lang w:val="pl-PL"/>
        </w:rPr>
        <w:t>pracowników z 34 krajów Europy, obszaru Azji i Pacyfiku oraz obu Ameryk.</w:t>
      </w:r>
    </w:p>
    <w:p w14:paraId="6A29BC84" w14:textId="77777777" w:rsidR="006C7D1E" w:rsidRPr="006C7D1E" w:rsidRDefault="006C7D1E" w:rsidP="000610A2">
      <w:pPr>
        <w:pStyle w:val="HeaderAddress"/>
        <w:spacing w:line="280" w:lineRule="atLeast"/>
        <w:rPr>
          <w:b/>
          <w:bCs/>
          <w:color w:val="000000" w:themeColor="text1"/>
          <w:sz w:val="20"/>
          <w:szCs w:val="20"/>
          <w:lang w:val="pl-PL"/>
        </w:rPr>
      </w:pPr>
    </w:p>
    <w:p w14:paraId="500D3383" w14:textId="1486C9BF" w:rsidR="00983F95" w:rsidRPr="00983F95" w:rsidRDefault="002837E0" w:rsidP="00983F95">
      <w:pPr>
        <w:pStyle w:val="HeaderAddress"/>
        <w:spacing w:line="280" w:lineRule="atLeast"/>
        <w:ind w:left="709"/>
        <w:rPr>
          <w:b/>
          <w:bCs/>
          <w:color w:val="0070C0"/>
          <w:sz w:val="20"/>
          <w:szCs w:val="20"/>
          <w:lang w:val="pl-PL"/>
        </w:rPr>
      </w:pPr>
      <w:r w:rsidRPr="002837E0">
        <w:rPr>
          <w:b/>
          <w:bCs/>
          <w:color w:val="0070C0"/>
          <w:sz w:val="20"/>
          <w:szCs w:val="20"/>
          <w:lang w:val="pl-PL"/>
        </w:rPr>
        <w:t xml:space="preserve">Potrzeba </w:t>
      </w:r>
      <w:proofErr w:type="spellStart"/>
      <w:r w:rsidRPr="002837E0">
        <w:rPr>
          <w:b/>
          <w:bCs/>
          <w:color w:val="0070C0"/>
          <w:sz w:val="20"/>
          <w:szCs w:val="20"/>
          <w:lang w:val="pl-PL"/>
        </w:rPr>
        <w:t>work</w:t>
      </w:r>
      <w:proofErr w:type="spellEnd"/>
      <w:r w:rsidRPr="002837E0">
        <w:rPr>
          <w:b/>
          <w:bCs/>
          <w:color w:val="0070C0"/>
          <w:sz w:val="20"/>
          <w:szCs w:val="20"/>
          <w:lang w:val="pl-PL"/>
        </w:rPr>
        <w:t xml:space="preserve">-life </w:t>
      </w:r>
      <w:proofErr w:type="spellStart"/>
      <w:r w:rsidRPr="002837E0">
        <w:rPr>
          <w:b/>
          <w:bCs/>
          <w:color w:val="0070C0"/>
          <w:sz w:val="20"/>
          <w:szCs w:val="20"/>
          <w:lang w:val="pl-PL"/>
        </w:rPr>
        <w:t>balance</w:t>
      </w:r>
      <w:proofErr w:type="spellEnd"/>
      <w:r w:rsidRPr="002837E0">
        <w:rPr>
          <w:b/>
          <w:bCs/>
          <w:color w:val="0070C0"/>
          <w:sz w:val="20"/>
          <w:szCs w:val="20"/>
          <w:lang w:val="pl-PL"/>
        </w:rPr>
        <w:t xml:space="preserve"> spych</w:t>
      </w:r>
      <w:r>
        <w:rPr>
          <w:b/>
          <w:bCs/>
          <w:color w:val="0070C0"/>
          <w:sz w:val="20"/>
          <w:szCs w:val="20"/>
          <w:lang w:val="pl-PL"/>
        </w:rPr>
        <w:t>a</w:t>
      </w:r>
      <w:r w:rsidRPr="002837E0">
        <w:rPr>
          <w:b/>
          <w:bCs/>
          <w:color w:val="0070C0"/>
          <w:sz w:val="20"/>
          <w:szCs w:val="20"/>
          <w:lang w:val="pl-PL"/>
        </w:rPr>
        <w:t xml:space="preserve"> rozwój zawodowy na dalszy plan</w:t>
      </w:r>
    </w:p>
    <w:p w14:paraId="6F5CDE90" w14:textId="60949106" w:rsidR="00B42BDC" w:rsidRDefault="00983F95" w:rsidP="009A070C">
      <w:pPr>
        <w:spacing w:before="240" w:line="276" w:lineRule="auto"/>
        <w:ind w:left="708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eastAsia="Century Gothic" w:hAnsi="Tahoma" w:cs="Tahoma"/>
          <w:iCs/>
          <w:sz w:val="20"/>
          <w:szCs w:val="20"/>
        </w:rPr>
        <w:t>Globalny trend wskazuje, że</w:t>
      </w:r>
      <w:r w:rsidR="0077351A">
        <w:rPr>
          <w:rFonts w:ascii="Tahoma" w:eastAsia="Century Gothic" w:hAnsi="Tahoma" w:cs="Tahoma"/>
          <w:iCs/>
          <w:sz w:val="20"/>
          <w:szCs w:val="20"/>
        </w:rPr>
        <w:t xml:space="preserve"> </w:t>
      </w:r>
      <w:r>
        <w:rPr>
          <w:rFonts w:ascii="Tahoma" w:eastAsia="Century Gothic" w:hAnsi="Tahoma" w:cs="Tahoma"/>
          <w:iCs/>
          <w:sz w:val="20"/>
          <w:szCs w:val="20"/>
        </w:rPr>
        <w:t>p</w:t>
      </w:r>
      <w:r w:rsidR="008E1C30" w:rsidRPr="002837E0">
        <w:rPr>
          <w:rFonts w:ascii="Tahoma" w:eastAsia="Century Gothic" w:hAnsi="Tahoma" w:cs="Tahoma"/>
          <w:iCs/>
          <w:sz w:val="20"/>
          <w:szCs w:val="20"/>
        </w:rPr>
        <w:t>racowni</w:t>
      </w:r>
      <w:r w:rsidR="00C61FDA">
        <w:rPr>
          <w:rFonts w:ascii="Tahoma" w:eastAsia="Century Gothic" w:hAnsi="Tahoma" w:cs="Tahoma"/>
          <w:iCs/>
          <w:sz w:val="20"/>
          <w:szCs w:val="20"/>
        </w:rPr>
        <w:t>cy</w:t>
      </w:r>
      <w:r w:rsidR="001921A5">
        <w:rPr>
          <w:rFonts w:ascii="Tahoma" w:eastAsia="Century Gothic" w:hAnsi="Tahoma" w:cs="Tahoma"/>
          <w:iCs/>
          <w:sz w:val="20"/>
          <w:szCs w:val="20"/>
        </w:rPr>
        <w:t>, zarówno</w:t>
      </w:r>
      <w:r w:rsidR="00CA661D">
        <w:rPr>
          <w:rFonts w:ascii="Tahoma" w:eastAsia="Century Gothic" w:hAnsi="Tahoma" w:cs="Tahoma"/>
          <w:iCs/>
          <w:sz w:val="20"/>
          <w:szCs w:val="20"/>
        </w:rPr>
        <w:t xml:space="preserve"> w naszym kraju, jaki i poza nim</w:t>
      </w:r>
      <w:r w:rsidR="001921A5">
        <w:rPr>
          <w:rFonts w:ascii="Tahoma" w:eastAsia="Century Gothic" w:hAnsi="Tahoma" w:cs="Tahoma"/>
          <w:iCs/>
          <w:sz w:val="20"/>
          <w:szCs w:val="20"/>
        </w:rPr>
        <w:t>,</w:t>
      </w:r>
      <w:r w:rsidR="0077351A">
        <w:rPr>
          <w:rFonts w:ascii="Tahoma" w:eastAsia="Century Gothic" w:hAnsi="Tahoma" w:cs="Tahoma"/>
          <w:iCs/>
          <w:sz w:val="20"/>
          <w:szCs w:val="20"/>
        </w:rPr>
        <w:t xml:space="preserve"> </w:t>
      </w:r>
      <w:r w:rsidR="00C61FDA">
        <w:rPr>
          <w:rFonts w:ascii="Tahoma" w:eastAsia="Century Gothic" w:hAnsi="Tahoma" w:cs="Tahoma"/>
          <w:iCs/>
          <w:sz w:val="20"/>
          <w:szCs w:val="20"/>
        </w:rPr>
        <w:t xml:space="preserve">traktują priorytetowo </w:t>
      </w:r>
      <w:r w:rsidR="008E1C30" w:rsidRPr="002837E0">
        <w:rPr>
          <w:rFonts w:ascii="Tahoma" w:eastAsia="Century Gothic" w:hAnsi="Tahoma" w:cs="Tahoma"/>
          <w:iCs/>
          <w:sz w:val="20"/>
          <w:szCs w:val="20"/>
        </w:rPr>
        <w:t>równowag</w:t>
      </w:r>
      <w:r w:rsidR="00C61FDA">
        <w:rPr>
          <w:rFonts w:ascii="Tahoma" w:eastAsia="Century Gothic" w:hAnsi="Tahoma" w:cs="Tahoma"/>
          <w:iCs/>
          <w:sz w:val="20"/>
          <w:szCs w:val="20"/>
        </w:rPr>
        <w:t>ę</w:t>
      </w:r>
      <w:r w:rsidR="008E1C30" w:rsidRPr="002837E0">
        <w:rPr>
          <w:rFonts w:ascii="Tahoma" w:eastAsia="Century Gothic" w:hAnsi="Tahoma" w:cs="Tahoma"/>
          <w:iCs/>
          <w:sz w:val="20"/>
          <w:szCs w:val="20"/>
        </w:rPr>
        <w:t xml:space="preserve"> między życiem </w:t>
      </w:r>
      <w:r w:rsidR="00DD29C7">
        <w:rPr>
          <w:rFonts w:ascii="Tahoma" w:eastAsia="Century Gothic" w:hAnsi="Tahoma" w:cs="Tahoma"/>
          <w:iCs/>
          <w:sz w:val="20"/>
          <w:szCs w:val="20"/>
        </w:rPr>
        <w:t xml:space="preserve">prywatnym i </w:t>
      </w:r>
      <w:r w:rsidR="008E1C30" w:rsidRPr="002837E0">
        <w:rPr>
          <w:rFonts w:ascii="Tahoma" w:eastAsia="Century Gothic" w:hAnsi="Tahoma" w:cs="Tahoma"/>
          <w:iCs/>
          <w:sz w:val="20"/>
          <w:szCs w:val="20"/>
        </w:rPr>
        <w:t>zawodowym</w:t>
      </w:r>
      <w:r w:rsidR="00C61FDA">
        <w:rPr>
          <w:rFonts w:ascii="Tahoma" w:eastAsia="Century Gothic" w:hAnsi="Tahoma" w:cs="Tahoma"/>
          <w:iCs/>
          <w:sz w:val="20"/>
          <w:szCs w:val="20"/>
        </w:rPr>
        <w:t xml:space="preserve">. </w:t>
      </w:r>
      <w:r w:rsidR="00D9565E">
        <w:rPr>
          <w:rFonts w:ascii="Tahoma" w:eastAsia="Century Gothic" w:hAnsi="Tahoma" w:cs="Tahoma"/>
          <w:iCs/>
          <w:sz w:val="20"/>
          <w:szCs w:val="20"/>
        </w:rPr>
        <w:t xml:space="preserve">To właśnie </w:t>
      </w:r>
      <w:proofErr w:type="spellStart"/>
      <w:r w:rsidR="00CA7059">
        <w:rPr>
          <w:rFonts w:ascii="Tahoma" w:eastAsia="Century Gothic" w:hAnsi="Tahoma" w:cs="Tahoma"/>
          <w:iCs/>
          <w:sz w:val="20"/>
          <w:szCs w:val="20"/>
        </w:rPr>
        <w:t>work</w:t>
      </w:r>
      <w:proofErr w:type="spellEnd"/>
      <w:r w:rsidR="00CA7059">
        <w:rPr>
          <w:rFonts w:ascii="Tahoma" w:eastAsia="Century Gothic" w:hAnsi="Tahoma" w:cs="Tahoma"/>
          <w:iCs/>
          <w:sz w:val="20"/>
          <w:szCs w:val="20"/>
        </w:rPr>
        <w:t xml:space="preserve">-life </w:t>
      </w:r>
      <w:proofErr w:type="spellStart"/>
      <w:r w:rsidR="00CA7059">
        <w:rPr>
          <w:rFonts w:ascii="Tahoma" w:eastAsia="Century Gothic" w:hAnsi="Tahoma" w:cs="Tahoma"/>
          <w:iCs/>
          <w:sz w:val="20"/>
          <w:szCs w:val="20"/>
        </w:rPr>
        <w:t>balance</w:t>
      </w:r>
      <w:proofErr w:type="spellEnd"/>
      <w:r w:rsidR="00D9565E">
        <w:rPr>
          <w:rFonts w:ascii="Tahoma" w:eastAsia="Century Gothic" w:hAnsi="Tahoma" w:cs="Tahoma"/>
          <w:iCs/>
          <w:sz w:val="20"/>
          <w:szCs w:val="20"/>
        </w:rPr>
        <w:t xml:space="preserve"> jest na szczycie listy 3 najważniejszych czynników wpływając</w:t>
      </w:r>
      <w:r w:rsidR="00CA7059">
        <w:rPr>
          <w:rFonts w:ascii="Tahoma" w:eastAsia="Century Gothic" w:hAnsi="Tahoma" w:cs="Tahoma"/>
          <w:iCs/>
          <w:sz w:val="20"/>
          <w:szCs w:val="20"/>
        </w:rPr>
        <w:t>ych</w:t>
      </w:r>
      <w:r w:rsidR="00D9565E">
        <w:rPr>
          <w:rFonts w:ascii="Tahoma" w:eastAsia="Century Gothic" w:hAnsi="Tahoma" w:cs="Tahoma"/>
          <w:iCs/>
          <w:sz w:val="20"/>
          <w:szCs w:val="20"/>
        </w:rPr>
        <w:t xml:space="preserve"> na zadowolenie z obecnego lub potencjalnego </w:t>
      </w:r>
      <w:r w:rsidR="00CA7059">
        <w:rPr>
          <w:rFonts w:ascii="Tahoma" w:eastAsia="Century Gothic" w:hAnsi="Tahoma" w:cs="Tahoma"/>
          <w:iCs/>
          <w:sz w:val="20"/>
          <w:szCs w:val="20"/>
        </w:rPr>
        <w:t>miejsca p</w:t>
      </w:r>
      <w:r w:rsidR="00FF056E">
        <w:rPr>
          <w:rFonts w:ascii="Tahoma" w:eastAsia="Century Gothic" w:hAnsi="Tahoma" w:cs="Tahoma"/>
          <w:iCs/>
          <w:sz w:val="20"/>
          <w:szCs w:val="20"/>
        </w:rPr>
        <w:t>ra</w:t>
      </w:r>
      <w:r w:rsidR="00CA7059">
        <w:rPr>
          <w:rFonts w:ascii="Tahoma" w:eastAsia="Century Gothic" w:hAnsi="Tahoma" w:cs="Tahoma"/>
          <w:iCs/>
          <w:sz w:val="20"/>
          <w:szCs w:val="20"/>
        </w:rPr>
        <w:t>cy</w:t>
      </w:r>
      <w:r w:rsidR="00D9565E">
        <w:rPr>
          <w:rFonts w:ascii="Tahoma" w:eastAsia="Century Gothic" w:hAnsi="Tahoma" w:cs="Tahoma"/>
          <w:iCs/>
          <w:sz w:val="20"/>
          <w:szCs w:val="20"/>
        </w:rPr>
        <w:t xml:space="preserve">: 94 proc. wskazań w Polsce i 93 proc. globalnie. Na drugim miejscu jest wynagrodzenie: odpowiednio 92 proc. i 93 proc. wskazań, a </w:t>
      </w:r>
      <w:r w:rsidR="00D9565E" w:rsidRPr="009C6BBB">
        <w:rPr>
          <w:rFonts w:ascii="Tahoma" w:eastAsia="Century Gothic" w:hAnsi="Tahoma" w:cs="Tahoma"/>
          <w:iCs/>
          <w:sz w:val="20"/>
          <w:szCs w:val="20"/>
        </w:rPr>
        <w:t xml:space="preserve">na trzecim </w:t>
      </w:r>
      <w:r w:rsidR="00D9565E" w:rsidRPr="009C6BBB">
        <w:rPr>
          <w:rFonts w:ascii="Tahoma" w:hAnsi="Tahoma" w:cs="Tahoma"/>
          <w:color w:val="000000" w:themeColor="text1"/>
          <w:sz w:val="20"/>
          <w:szCs w:val="20"/>
        </w:rPr>
        <w:t xml:space="preserve">– </w:t>
      </w:r>
      <w:r w:rsidR="00C7154C">
        <w:rPr>
          <w:rFonts w:ascii="Tahoma" w:hAnsi="Tahoma" w:cs="Tahoma"/>
          <w:color w:val="000000" w:themeColor="text1"/>
          <w:sz w:val="20"/>
          <w:szCs w:val="20"/>
        </w:rPr>
        <w:t xml:space="preserve">poczucie stabilności zatrudnienia </w:t>
      </w:r>
      <w:r w:rsidR="00D9565E" w:rsidRPr="009C6BBB">
        <w:rPr>
          <w:rFonts w:ascii="Tahoma" w:hAnsi="Tahoma" w:cs="Tahoma"/>
          <w:color w:val="000000" w:themeColor="text1"/>
          <w:sz w:val="20"/>
          <w:szCs w:val="20"/>
        </w:rPr>
        <w:t>(po 89 proc.)</w:t>
      </w:r>
      <w:r w:rsidR="00C7154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859964D" w14:textId="77777777" w:rsidR="009A070C" w:rsidRDefault="009A070C" w:rsidP="00B42BDC">
      <w:pPr>
        <w:pStyle w:val="Akapitzlist"/>
        <w:rPr>
          <w:rFonts w:ascii="Tahoma" w:hAnsi="Tahoma" w:cs="Tahoma"/>
          <w:color w:val="000000" w:themeColor="text1"/>
          <w:sz w:val="20"/>
          <w:szCs w:val="20"/>
        </w:rPr>
      </w:pPr>
    </w:p>
    <w:p w14:paraId="0A2D8DC2" w14:textId="4F5A72A6" w:rsidR="00C06D8C" w:rsidRPr="00C06D8C" w:rsidRDefault="00B42BDC" w:rsidP="00C06D8C">
      <w:pPr>
        <w:pStyle w:val="Akapitzlist"/>
        <w:rPr>
          <w:rFonts w:ascii="Tahoma" w:hAnsi="Tahoma" w:cs="Tahoma"/>
          <w:color w:val="000000" w:themeColor="text1"/>
          <w:sz w:val="20"/>
          <w:szCs w:val="20"/>
        </w:rPr>
      </w:pPr>
      <w:r w:rsidRPr="00802B30">
        <w:rPr>
          <w:rFonts w:ascii="Tahoma" w:hAnsi="Tahoma" w:cs="Tahoma"/>
          <w:color w:val="000000" w:themeColor="text1"/>
          <w:sz w:val="20"/>
          <w:szCs w:val="20"/>
        </w:rPr>
        <w:t xml:space="preserve">Mimo że większość pracowników na świecie określa swoje podejście do kariery jako ambitne (56 proc.), to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jednak </w:t>
      </w:r>
      <w:r w:rsidRPr="00802B30">
        <w:rPr>
          <w:rFonts w:ascii="Tahoma" w:hAnsi="Tahoma" w:cs="Tahoma"/>
          <w:color w:val="000000" w:themeColor="text1"/>
          <w:sz w:val="20"/>
          <w:szCs w:val="20"/>
        </w:rPr>
        <w:t xml:space="preserve">51 proc. twierdzi, że chętnie pozostanie na stanowisku, które lubi, nawet, jeśli nie daje ono perspektywy </w:t>
      </w:r>
      <w:r w:rsidR="001921A5">
        <w:rPr>
          <w:rFonts w:ascii="Tahoma" w:hAnsi="Tahoma" w:cs="Tahoma"/>
          <w:color w:val="000000" w:themeColor="text1"/>
          <w:sz w:val="20"/>
          <w:szCs w:val="20"/>
        </w:rPr>
        <w:t>awansu</w:t>
      </w:r>
      <w:r w:rsidRPr="00802B30">
        <w:rPr>
          <w:rFonts w:ascii="Tahoma" w:hAnsi="Tahoma" w:cs="Tahoma"/>
          <w:color w:val="000000" w:themeColor="text1"/>
          <w:sz w:val="20"/>
          <w:szCs w:val="20"/>
        </w:rPr>
        <w:t xml:space="preserve">. Polscy pracownicy </w:t>
      </w:r>
      <w:r w:rsidR="00C06D8C">
        <w:rPr>
          <w:rFonts w:ascii="Tahoma" w:hAnsi="Tahoma" w:cs="Tahoma"/>
          <w:color w:val="000000" w:themeColor="text1"/>
          <w:sz w:val="20"/>
          <w:szCs w:val="20"/>
        </w:rPr>
        <w:t>wyróżniają się</w:t>
      </w:r>
      <w:r w:rsidR="001921A5" w:rsidRPr="001921A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921A5" w:rsidRPr="00802B30">
        <w:rPr>
          <w:rFonts w:ascii="Tahoma" w:hAnsi="Tahoma" w:cs="Tahoma"/>
          <w:color w:val="000000" w:themeColor="text1"/>
          <w:sz w:val="20"/>
          <w:szCs w:val="20"/>
        </w:rPr>
        <w:t>na tym tle</w:t>
      </w:r>
      <w:r w:rsidR="00C06D8C">
        <w:rPr>
          <w:rFonts w:ascii="Tahoma" w:hAnsi="Tahoma" w:cs="Tahoma"/>
          <w:color w:val="000000" w:themeColor="text1"/>
          <w:sz w:val="20"/>
          <w:szCs w:val="20"/>
        </w:rPr>
        <w:t xml:space="preserve">: aż </w:t>
      </w:r>
      <w:r w:rsidRPr="00802B30">
        <w:rPr>
          <w:rFonts w:ascii="Tahoma" w:hAnsi="Tahoma" w:cs="Tahoma"/>
          <w:color w:val="000000" w:themeColor="text1"/>
          <w:sz w:val="20"/>
          <w:szCs w:val="20"/>
        </w:rPr>
        <w:t>64 proc. uważa się za ambitnych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, przy czym jednocześnie, </w:t>
      </w:r>
      <w:r w:rsidRPr="00A71480">
        <w:rPr>
          <w:rFonts w:ascii="Tahoma" w:hAnsi="Tahoma" w:cs="Tahoma"/>
          <w:color w:val="000000" w:themeColor="text1"/>
          <w:sz w:val="20"/>
          <w:szCs w:val="20"/>
        </w:rPr>
        <w:t xml:space="preserve">53 </w:t>
      </w:r>
      <w:r>
        <w:rPr>
          <w:rFonts w:ascii="Tahoma" w:hAnsi="Tahoma" w:cs="Tahoma"/>
          <w:color w:val="000000" w:themeColor="text1"/>
          <w:sz w:val="20"/>
          <w:szCs w:val="20"/>
        </w:rPr>
        <w:t>proc. skłania się do pozostania na lubianej posadzie</w:t>
      </w:r>
      <w:r w:rsidR="00FF056E">
        <w:rPr>
          <w:rFonts w:ascii="Tahoma" w:hAnsi="Tahoma" w:cs="Tahoma"/>
          <w:color w:val="000000" w:themeColor="text1"/>
          <w:sz w:val="20"/>
          <w:szCs w:val="20"/>
        </w:rPr>
        <w:t>, nawet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kosztem </w:t>
      </w:r>
      <w:r w:rsidR="001921A5">
        <w:rPr>
          <w:rFonts w:ascii="Tahoma" w:hAnsi="Tahoma" w:cs="Tahoma"/>
          <w:color w:val="000000" w:themeColor="text1"/>
          <w:sz w:val="20"/>
          <w:szCs w:val="20"/>
        </w:rPr>
        <w:t>postępu w karierze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  <w:r w:rsidR="007255F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08F93A1E" w14:textId="77777777" w:rsidR="007255F6" w:rsidRPr="00C06D8C" w:rsidRDefault="007255F6" w:rsidP="00C06D8C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79135328" w14:textId="6A681A05" w:rsidR="00FF056E" w:rsidRPr="00C06D8C" w:rsidRDefault="007255F6" w:rsidP="00C06D8C">
      <w:pPr>
        <w:pStyle w:val="Akapitzlis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Polacy rzadziej</w:t>
      </w:r>
      <w:r w:rsidR="00C61FD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niż pozostali respondenci rozważają rezygnację z pracy, jeśli się </w:t>
      </w:r>
      <w:r w:rsidR="00C61FDA">
        <w:rPr>
          <w:rFonts w:ascii="Tahoma" w:hAnsi="Tahoma" w:cs="Tahoma"/>
          <w:color w:val="000000" w:themeColor="text1"/>
          <w:sz w:val="20"/>
          <w:szCs w:val="20"/>
        </w:rPr>
        <w:t xml:space="preserve">w niej </w:t>
      </w:r>
      <w:r>
        <w:rPr>
          <w:rFonts w:ascii="Tahoma" w:hAnsi="Tahoma" w:cs="Tahoma"/>
          <w:color w:val="000000" w:themeColor="text1"/>
          <w:sz w:val="20"/>
          <w:szCs w:val="20"/>
        </w:rPr>
        <w:t>nie rozwijają: (29 proc. vs 35 proc. globalnie) i zdecydowanie mniej chętnie biorą na siebie obowiązki managerskie (33 proc. vs 47 proc. globalnie).</w:t>
      </w:r>
    </w:p>
    <w:p w14:paraId="59B492FC" w14:textId="77777777" w:rsidR="00C06D8C" w:rsidRDefault="00C06D8C" w:rsidP="00B42BDC">
      <w:pPr>
        <w:pStyle w:val="Akapitzlist"/>
        <w:rPr>
          <w:rFonts w:ascii="Tahoma" w:hAnsi="Tahoma" w:cs="Tahoma"/>
          <w:color w:val="000000" w:themeColor="text1"/>
          <w:sz w:val="20"/>
          <w:szCs w:val="20"/>
        </w:rPr>
      </w:pPr>
    </w:p>
    <w:p w14:paraId="0195CD4F" w14:textId="2CA60081" w:rsidR="00FF056E" w:rsidRPr="000610A2" w:rsidRDefault="00FF056E" w:rsidP="000610A2">
      <w:pPr>
        <w:pStyle w:val="Akapitzlis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57 proc. respondentów nie przyjęłoby oferty zatrudnienia, jeśli miałaby negatywny wpływ na równowagę między sferą zawodową a prywatną, a 48 proc. zdecydowałoby się rzucić pracę, </w:t>
      </w:r>
      <w:r w:rsidRPr="000610A2">
        <w:rPr>
          <w:rFonts w:ascii="Tahoma" w:hAnsi="Tahoma" w:cs="Tahoma"/>
          <w:color w:val="000000" w:themeColor="text1"/>
          <w:sz w:val="20"/>
          <w:szCs w:val="20"/>
        </w:rPr>
        <w:t xml:space="preserve">która nie pozwala im cieszyć się życiem – w obu przypadkach wyniki dla Polski </w:t>
      </w:r>
      <w:r w:rsidR="001C3CA1" w:rsidRPr="000610A2">
        <w:rPr>
          <w:rFonts w:ascii="Tahoma" w:hAnsi="Tahoma" w:cs="Tahoma"/>
          <w:color w:val="000000" w:themeColor="text1"/>
          <w:sz w:val="20"/>
          <w:szCs w:val="20"/>
        </w:rPr>
        <w:t>oraz</w:t>
      </w:r>
      <w:r w:rsidRPr="000610A2">
        <w:rPr>
          <w:rFonts w:ascii="Tahoma" w:hAnsi="Tahoma" w:cs="Tahoma"/>
          <w:color w:val="000000" w:themeColor="text1"/>
          <w:sz w:val="20"/>
          <w:szCs w:val="20"/>
        </w:rPr>
        <w:t xml:space="preserve"> w ujęciu globalnym są identyczne.</w:t>
      </w:r>
    </w:p>
    <w:p w14:paraId="6CE84A93" w14:textId="77777777" w:rsidR="00B84209" w:rsidRDefault="00B84209" w:rsidP="00B42BDC">
      <w:pPr>
        <w:pStyle w:val="Akapitzlist"/>
        <w:rPr>
          <w:rFonts w:ascii="Tahoma" w:hAnsi="Tahoma" w:cs="Tahoma"/>
          <w:color w:val="000000" w:themeColor="text1"/>
          <w:sz w:val="20"/>
          <w:szCs w:val="20"/>
        </w:rPr>
      </w:pPr>
    </w:p>
    <w:p w14:paraId="793C42FB" w14:textId="2F644ECA" w:rsidR="00E248D7" w:rsidRDefault="00A27678">
      <w:pPr>
        <w:pStyle w:val="Akapitzlist"/>
      </w:pPr>
      <w:r>
        <w:rPr>
          <w:rFonts w:ascii="Tahoma" w:hAnsi="Tahoma" w:cs="Tahoma"/>
          <w:color w:val="000000" w:themeColor="text1"/>
          <w:sz w:val="20"/>
          <w:szCs w:val="20"/>
        </w:rPr>
        <w:t>Wg badania, z</w:t>
      </w:r>
      <w:r w:rsidR="00B8420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7C98">
        <w:rPr>
          <w:rFonts w:ascii="Tahoma" w:hAnsi="Tahoma" w:cs="Tahoma"/>
          <w:color w:val="000000" w:themeColor="text1"/>
          <w:sz w:val="20"/>
          <w:szCs w:val="20"/>
        </w:rPr>
        <w:t xml:space="preserve">nieco </w:t>
      </w:r>
      <w:r w:rsidR="00B84209">
        <w:rPr>
          <w:rFonts w:ascii="Tahoma" w:hAnsi="Tahoma" w:cs="Tahoma"/>
          <w:color w:val="000000" w:themeColor="text1"/>
          <w:sz w:val="20"/>
          <w:szCs w:val="20"/>
        </w:rPr>
        <w:t xml:space="preserve">mniejszym optymizmem niż pracownicy w innych krajach, podchodzimy do </w:t>
      </w:r>
      <w:r w:rsidR="001921A5">
        <w:rPr>
          <w:rFonts w:ascii="Tahoma" w:hAnsi="Tahoma" w:cs="Tahoma"/>
          <w:color w:val="000000" w:themeColor="text1"/>
          <w:sz w:val="20"/>
          <w:szCs w:val="20"/>
        </w:rPr>
        <w:t xml:space="preserve">możliwości </w:t>
      </w:r>
      <w:r w:rsidR="00200D69">
        <w:rPr>
          <w:rFonts w:ascii="Tahoma" w:hAnsi="Tahoma" w:cs="Tahoma"/>
          <w:color w:val="000000" w:themeColor="text1"/>
          <w:sz w:val="20"/>
          <w:szCs w:val="20"/>
        </w:rPr>
        <w:t>komunikowania</w:t>
      </w:r>
      <w:r w:rsidR="00553F5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00D69">
        <w:rPr>
          <w:rFonts w:ascii="Tahoma" w:hAnsi="Tahoma" w:cs="Tahoma"/>
          <w:color w:val="000000" w:themeColor="text1"/>
          <w:sz w:val="20"/>
          <w:szCs w:val="20"/>
        </w:rPr>
        <w:t>swoich</w:t>
      </w:r>
      <w:r w:rsidR="00553F59">
        <w:rPr>
          <w:rFonts w:ascii="Tahoma" w:hAnsi="Tahoma" w:cs="Tahoma"/>
          <w:color w:val="000000" w:themeColor="text1"/>
          <w:sz w:val="20"/>
          <w:szCs w:val="20"/>
        </w:rPr>
        <w:t xml:space="preserve"> ambicj</w:t>
      </w:r>
      <w:r w:rsidR="00200D69">
        <w:rPr>
          <w:rFonts w:ascii="Tahoma" w:hAnsi="Tahoma" w:cs="Tahoma"/>
          <w:color w:val="000000" w:themeColor="text1"/>
          <w:sz w:val="20"/>
          <w:szCs w:val="20"/>
        </w:rPr>
        <w:t>i</w:t>
      </w:r>
      <w:r w:rsidR="00553F59">
        <w:rPr>
          <w:rFonts w:ascii="Tahoma" w:hAnsi="Tahoma" w:cs="Tahoma"/>
          <w:color w:val="000000" w:themeColor="text1"/>
          <w:sz w:val="20"/>
          <w:szCs w:val="20"/>
        </w:rPr>
        <w:t xml:space="preserve"> zawodowych: globalnie 46 proc. respondentów jest zdania, że może z pracodawcą rozmawiać ot</w:t>
      </w:r>
      <w:r w:rsidR="001C3CA1">
        <w:rPr>
          <w:rFonts w:ascii="Tahoma" w:hAnsi="Tahoma" w:cs="Tahoma"/>
          <w:color w:val="000000" w:themeColor="text1"/>
          <w:sz w:val="20"/>
          <w:szCs w:val="20"/>
        </w:rPr>
        <w:t>w</w:t>
      </w:r>
      <w:r w:rsidR="00553F59">
        <w:rPr>
          <w:rFonts w:ascii="Tahoma" w:hAnsi="Tahoma" w:cs="Tahoma"/>
          <w:color w:val="000000" w:themeColor="text1"/>
          <w:sz w:val="20"/>
          <w:szCs w:val="20"/>
        </w:rPr>
        <w:t xml:space="preserve">arcie o możliwościach rozwoju kariery, w Polsce </w:t>
      </w:r>
      <w:r w:rsidR="00865D20">
        <w:rPr>
          <w:rFonts w:ascii="Tahoma" w:hAnsi="Tahoma" w:cs="Tahoma"/>
          <w:color w:val="000000" w:themeColor="text1"/>
          <w:sz w:val="20"/>
          <w:szCs w:val="20"/>
        </w:rPr>
        <w:t xml:space="preserve">potwierdza to </w:t>
      </w:r>
      <w:r w:rsidR="00553F59">
        <w:rPr>
          <w:rFonts w:ascii="Tahoma" w:hAnsi="Tahoma" w:cs="Tahoma"/>
          <w:color w:val="000000" w:themeColor="text1"/>
          <w:sz w:val="20"/>
          <w:szCs w:val="20"/>
        </w:rPr>
        <w:t>nieco mniej, bo 42 proc.</w:t>
      </w:r>
      <w:r w:rsidR="00865D20">
        <w:rPr>
          <w:rFonts w:ascii="Tahoma" w:hAnsi="Tahoma" w:cs="Tahoma"/>
          <w:color w:val="000000" w:themeColor="text1"/>
          <w:sz w:val="20"/>
          <w:szCs w:val="20"/>
        </w:rPr>
        <w:t xml:space="preserve"> zatrudnionych.</w:t>
      </w:r>
    </w:p>
    <w:p w14:paraId="23639ABD" w14:textId="77777777" w:rsidR="00341EB9" w:rsidRDefault="00341EB9" w:rsidP="0020121A">
      <w:pPr>
        <w:pStyle w:val="Akapitzlist"/>
        <w:rPr>
          <w:rFonts w:ascii="Tahoma" w:hAnsi="Tahoma" w:cs="Tahoma"/>
          <w:b/>
          <w:bCs/>
          <w:color w:val="0070C0"/>
          <w:sz w:val="20"/>
          <w:szCs w:val="20"/>
        </w:rPr>
      </w:pPr>
    </w:p>
    <w:p w14:paraId="0FC42D47" w14:textId="77777777" w:rsidR="00D368CD" w:rsidRDefault="00D368CD">
      <w:pPr>
        <w:rPr>
          <w:rFonts w:ascii="Tahoma" w:hAnsi="Tahoma" w:cs="Tahoma"/>
          <w:b/>
          <w:bCs/>
          <w:color w:val="0070C0"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br w:type="page"/>
      </w:r>
    </w:p>
    <w:p w14:paraId="35F77F15" w14:textId="07C7F160" w:rsidR="0020121A" w:rsidRPr="00ED2A91" w:rsidRDefault="00D368CD" w:rsidP="00ED2A91">
      <w:pPr>
        <w:pStyle w:val="Akapitzlist"/>
        <w:rPr>
          <w:rFonts w:ascii="Tahoma" w:hAnsi="Tahoma" w:cs="Tahoma"/>
          <w:b/>
          <w:bCs/>
          <w:color w:val="0070C0"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lastRenderedPageBreak/>
        <w:br/>
      </w:r>
      <w:r>
        <w:rPr>
          <w:rFonts w:ascii="Tahoma" w:hAnsi="Tahoma" w:cs="Tahoma"/>
          <w:b/>
          <w:bCs/>
          <w:color w:val="0070C0"/>
          <w:sz w:val="20"/>
          <w:szCs w:val="20"/>
        </w:rPr>
        <w:br/>
      </w:r>
      <w:r>
        <w:rPr>
          <w:rFonts w:ascii="Tahoma" w:hAnsi="Tahoma" w:cs="Tahoma"/>
          <w:b/>
          <w:bCs/>
          <w:color w:val="0070C0"/>
          <w:sz w:val="20"/>
          <w:szCs w:val="20"/>
        </w:rPr>
        <w:br/>
      </w:r>
      <w:r>
        <w:rPr>
          <w:rFonts w:ascii="Tahoma" w:hAnsi="Tahoma" w:cs="Tahoma"/>
          <w:b/>
          <w:bCs/>
          <w:color w:val="0070C0"/>
          <w:sz w:val="20"/>
          <w:szCs w:val="20"/>
        </w:rPr>
        <w:br/>
      </w:r>
      <w:r w:rsidR="00E248D7">
        <w:rPr>
          <w:rFonts w:ascii="Tahoma" w:hAnsi="Tahoma" w:cs="Tahoma"/>
          <w:b/>
          <w:bCs/>
          <w:color w:val="0070C0"/>
          <w:sz w:val="20"/>
          <w:szCs w:val="20"/>
        </w:rPr>
        <w:t>Trend powrotu do biur wciąż się utrzymuje</w:t>
      </w:r>
    </w:p>
    <w:p w14:paraId="6528C3AC" w14:textId="0776AE3E" w:rsidR="00ED2A91" w:rsidRDefault="00423BF8" w:rsidP="00D70D56">
      <w:pPr>
        <w:spacing w:before="240" w:line="276" w:lineRule="auto"/>
        <w:ind w:left="708"/>
        <w:rPr>
          <w:rFonts w:ascii="Tahoma" w:eastAsia="Century Gothic" w:hAnsi="Tahoma" w:cs="Tahoma"/>
          <w:iCs/>
          <w:sz w:val="20"/>
          <w:szCs w:val="20"/>
        </w:rPr>
      </w:pPr>
      <w:r>
        <w:rPr>
          <w:rFonts w:ascii="Tahoma" w:eastAsia="Century Gothic" w:hAnsi="Tahoma" w:cs="Tahoma"/>
          <w:iCs/>
          <w:sz w:val="20"/>
          <w:szCs w:val="20"/>
        </w:rPr>
        <w:t>Ni</w:t>
      </w:r>
      <w:r w:rsidR="00642A9C">
        <w:rPr>
          <w:rFonts w:ascii="Tahoma" w:eastAsia="Century Gothic" w:hAnsi="Tahoma" w:cs="Tahoma"/>
          <w:iCs/>
          <w:sz w:val="20"/>
          <w:szCs w:val="20"/>
        </w:rPr>
        <w:t xml:space="preserve">emal co trzeci Polak </w:t>
      </w:r>
      <w:r w:rsidR="00F8634B">
        <w:rPr>
          <w:rFonts w:ascii="Tahoma" w:eastAsia="Century Gothic" w:hAnsi="Tahoma" w:cs="Tahoma"/>
          <w:iCs/>
          <w:sz w:val="20"/>
          <w:szCs w:val="20"/>
        </w:rPr>
        <w:t xml:space="preserve">(28 proc.) </w:t>
      </w:r>
      <w:r>
        <w:rPr>
          <w:rFonts w:ascii="Tahoma" w:eastAsia="Century Gothic" w:hAnsi="Tahoma" w:cs="Tahoma"/>
          <w:iCs/>
          <w:sz w:val="20"/>
          <w:szCs w:val="20"/>
        </w:rPr>
        <w:t xml:space="preserve">przyznaje, że </w:t>
      </w:r>
      <w:r w:rsidR="00642A9C">
        <w:rPr>
          <w:rFonts w:ascii="Tahoma" w:eastAsia="Century Gothic" w:hAnsi="Tahoma" w:cs="Tahoma"/>
          <w:iCs/>
          <w:sz w:val="20"/>
          <w:szCs w:val="20"/>
        </w:rPr>
        <w:t>pracodawca oczekuje</w:t>
      </w:r>
      <w:r w:rsidR="00C72423">
        <w:rPr>
          <w:rFonts w:ascii="Tahoma" w:eastAsia="Century Gothic" w:hAnsi="Tahoma" w:cs="Tahoma"/>
          <w:iCs/>
          <w:sz w:val="20"/>
          <w:szCs w:val="20"/>
        </w:rPr>
        <w:t xml:space="preserve"> od niego</w:t>
      </w:r>
      <w:r w:rsidR="00642A9C">
        <w:rPr>
          <w:rFonts w:ascii="Tahoma" w:eastAsia="Century Gothic" w:hAnsi="Tahoma" w:cs="Tahoma"/>
          <w:iCs/>
          <w:sz w:val="20"/>
          <w:szCs w:val="20"/>
        </w:rPr>
        <w:t xml:space="preserve"> czę</w:t>
      </w:r>
      <w:r w:rsidR="00C72423">
        <w:rPr>
          <w:rFonts w:ascii="Tahoma" w:eastAsia="Century Gothic" w:hAnsi="Tahoma" w:cs="Tahoma"/>
          <w:iCs/>
          <w:sz w:val="20"/>
          <w:szCs w:val="20"/>
        </w:rPr>
        <w:t>stszej</w:t>
      </w:r>
      <w:r w:rsidR="00642A9C">
        <w:rPr>
          <w:rFonts w:ascii="Tahoma" w:eastAsia="Century Gothic" w:hAnsi="Tahoma" w:cs="Tahoma"/>
          <w:iCs/>
          <w:sz w:val="20"/>
          <w:szCs w:val="20"/>
        </w:rPr>
        <w:t xml:space="preserve"> prac</w:t>
      </w:r>
      <w:r w:rsidR="00C72423">
        <w:rPr>
          <w:rFonts w:ascii="Tahoma" w:eastAsia="Century Gothic" w:hAnsi="Tahoma" w:cs="Tahoma"/>
          <w:iCs/>
          <w:sz w:val="20"/>
          <w:szCs w:val="20"/>
        </w:rPr>
        <w:t>y</w:t>
      </w:r>
      <w:r w:rsidR="00642A9C">
        <w:rPr>
          <w:rFonts w:ascii="Tahoma" w:eastAsia="Century Gothic" w:hAnsi="Tahoma" w:cs="Tahoma"/>
          <w:iCs/>
          <w:sz w:val="20"/>
          <w:szCs w:val="20"/>
        </w:rPr>
        <w:t xml:space="preserve"> z biura</w:t>
      </w:r>
      <w:r w:rsidR="003C2DE0">
        <w:rPr>
          <w:rFonts w:ascii="Tahoma" w:eastAsia="Century Gothic" w:hAnsi="Tahoma" w:cs="Tahoma"/>
          <w:iCs/>
          <w:sz w:val="20"/>
          <w:szCs w:val="20"/>
        </w:rPr>
        <w:t xml:space="preserve"> niż w </w:t>
      </w:r>
      <w:r w:rsidR="00534A81">
        <w:rPr>
          <w:rFonts w:ascii="Tahoma" w:eastAsia="Century Gothic" w:hAnsi="Tahoma" w:cs="Tahoma"/>
          <w:iCs/>
          <w:sz w:val="20"/>
          <w:szCs w:val="20"/>
        </w:rPr>
        <w:t>poprzednim</w:t>
      </w:r>
      <w:r w:rsidR="003C2DE0">
        <w:rPr>
          <w:rFonts w:ascii="Tahoma" w:eastAsia="Century Gothic" w:hAnsi="Tahoma" w:cs="Tahoma"/>
          <w:iCs/>
          <w:sz w:val="20"/>
          <w:szCs w:val="20"/>
        </w:rPr>
        <w:t xml:space="preserve"> półroczu</w:t>
      </w:r>
      <w:r w:rsidR="00C72423">
        <w:rPr>
          <w:rFonts w:ascii="Tahoma" w:eastAsia="Century Gothic" w:hAnsi="Tahoma" w:cs="Tahoma"/>
          <w:iCs/>
          <w:sz w:val="20"/>
          <w:szCs w:val="20"/>
        </w:rPr>
        <w:t>,</w:t>
      </w:r>
      <w:r w:rsidR="00642A9C">
        <w:rPr>
          <w:rFonts w:ascii="Tahoma" w:eastAsia="Century Gothic" w:hAnsi="Tahoma" w:cs="Tahoma"/>
          <w:iCs/>
          <w:sz w:val="20"/>
          <w:szCs w:val="20"/>
        </w:rPr>
        <w:t xml:space="preserve"> i taki sam odsetek</w:t>
      </w:r>
      <w:r w:rsidR="00E43496">
        <w:rPr>
          <w:rFonts w:ascii="Tahoma" w:eastAsia="Century Gothic" w:hAnsi="Tahoma" w:cs="Tahoma"/>
          <w:iCs/>
          <w:sz w:val="20"/>
          <w:szCs w:val="20"/>
        </w:rPr>
        <w:t xml:space="preserve"> twierdzi</w:t>
      </w:r>
      <w:r>
        <w:rPr>
          <w:rFonts w:ascii="Tahoma" w:eastAsia="Century Gothic" w:hAnsi="Tahoma" w:cs="Tahoma"/>
          <w:iCs/>
          <w:sz w:val="20"/>
          <w:szCs w:val="20"/>
        </w:rPr>
        <w:t xml:space="preserve">, że </w:t>
      </w:r>
      <w:r w:rsidR="00C72423">
        <w:rPr>
          <w:rFonts w:ascii="Tahoma" w:eastAsia="Century Gothic" w:hAnsi="Tahoma" w:cs="Tahoma"/>
          <w:iCs/>
          <w:sz w:val="20"/>
          <w:szCs w:val="20"/>
        </w:rPr>
        <w:t xml:space="preserve">to zalecenie jest bardziej </w:t>
      </w:r>
      <w:r w:rsidR="00642A9C">
        <w:rPr>
          <w:rFonts w:ascii="Tahoma" w:eastAsia="Century Gothic" w:hAnsi="Tahoma" w:cs="Tahoma"/>
          <w:iCs/>
          <w:sz w:val="20"/>
          <w:szCs w:val="20"/>
        </w:rPr>
        <w:t xml:space="preserve">rygorystycznie </w:t>
      </w:r>
      <w:r w:rsidR="00C72423">
        <w:rPr>
          <w:rFonts w:ascii="Tahoma" w:eastAsia="Century Gothic" w:hAnsi="Tahoma" w:cs="Tahoma"/>
          <w:iCs/>
          <w:sz w:val="20"/>
          <w:szCs w:val="20"/>
        </w:rPr>
        <w:t>sprawdzane.</w:t>
      </w:r>
      <w:r w:rsidR="00D70D56">
        <w:rPr>
          <w:rFonts w:ascii="Tahoma" w:eastAsia="Century Gothic" w:hAnsi="Tahoma" w:cs="Tahoma"/>
          <w:iCs/>
          <w:sz w:val="20"/>
          <w:szCs w:val="20"/>
        </w:rPr>
        <w:t xml:space="preserve"> </w:t>
      </w:r>
      <w:r w:rsidR="0087721B">
        <w:rPr>
          <w:rFonts w:ascii="Tahoma" w:eastAsia="Century Gothic" w:hAnsi="Tahoma" w:cs="Tahoma"/>
          <w:iCs/>
          <w:sz w:val="20"/>
          <w:szCs w:val="20"/>
        </w:rPr>
        <w:t xml:space="preserve">Poza Polską pracodawcy są bardziej stanowczy: 35 proc. </w:t>
      </w:r>
      <w:r w:rsidR="00D34680">
        <w:rPr>
          <w:rFonts w:ascii="Tahoma" w:eastAsia="Century Gothic" w:hAnsi="Tahoma" w:cs="Tahoma"/>
          <w:iCs/>
          <w:sz w:val="20"/>
          <w:szCs w:val="20"/>
        </w:rPr>
        <w:t xml:space="preserve">zatrudnionych </w:t>
      </w:r>
      <w:r>
        <w:rPr>
          <w:rFonts w:ascii="Tahoma" w:eastAsia="Century Gothic" w:hAnsi="Tahoma" w:cs="Tahoma"/>
          <w:iCs/>
          <w:sz w:val="20"/>
          <w:szCs w:val="20"/>
        </w:rPr>
        <w:t xml:space="preserve">zaznacza, że </w:t>
      </w:r>
      <w:r w:rsidR="0087721B">
        <w:rPr>
          <w:rFonts w:ascii="Tahoma" w:eastAsia="Century Gothic" w:hAnsi="Tahoma" w:cs="Tahoma"/>
          <w:iCs/>
          <w:sz w:val="20"/>
          <w:szCs w:val="20"/>
        </w:rPr>
        <w:t xml:space="preserve">wymaga </w:t>
      </w:r>
      <w:r>
        <w:rPr>
          <w:rFonts w:ascii="Tahoma" w:eastAsia="Century Gothic" w:hAnsi="Tahoma" w:cs="Tahoma"/>
          <w:iCs/>
          <w:sz w:val="20"/>
          <w:szCs w:val="20"/>
        </w:rPr>
        <w:t xml:space="preserve">się od nich </w:t>
      </w:r>
      <w:r w:rsidR="0087721B">
        <w:rPr>
          <w:rFonts w:ascii="Tahoma" w:eastAsia="Century Gothic" w:hAnsi="Tahoma" w:cs="Tahoma"/>
          <w:iCs/>
          <w:sz w:val="20"/>
          <w:szCs w:val="20"/>
        </w:rPr>
        <w:t>częstszej pracy stacjonarnej</w:t>
      </w:r>
      <w:r w:rsidR="004307EA">
        <w:rPr>
          <w:rFonts w:ascii="Tahoma" w:eastAsia="Century Gothic" w:hAnsi="Tahoma" w:cs="Tahoma"/>
          <w:iCs/>
          <w:sz w:val="20"/>
          <w:szCs w:val="20"/>
        </w:rPr>
        <w:t xml:space="preserve">, a 41 proc. </w:t>
      </w:r>
      <w:r w:rsidR="001201B1">
        <w:rPr>
          <w:rFonts w:ascii="Tahoma" w:eastAsia="Century Gothic" w:hAnsi="Tahoma" w:cs="Tahoma"/>
          <w:iCs/>
          <w:sz w:val="20"/>
          <w:szCs w:val="20"/>
        </w:rPr>
        <w:t xml:space="preserve">zauważa </w:t>
      </w:r>
      <w:r w:rsidR="00EF406B">
        <w:rPr>
          <w:rFonts w:ascii="Tahoma" w:eastAsia="Century Gothic" w:hAnsi="Tahoma" w:cs="Tahoma"/>
          <w:iCs/>
          <w:sz w:val="20"/>
          <w:szCs w:val="20"/>
        </w:rPr>
        <w:t>bardziej skrupulatn</w:t>
      </w:r>
      <w:r w:rsidR="001201B1">
        <w:rPr>
          <w:rFonts w:ascii="Tahoma" w:eastAsia="Century Gothic" w:hAnsi="Tahoma" w:cs="Tahoma"/>
          <w:iCs/>
          <w:sz w:val="20"/>
          <w:szCs w:val="20"/>
        </w:rPr>
        <w:t>ą kontrolę</w:t>
      </w:r>
      <w:r w:rsidR="006230BB">
        <w:rPr>
          <w:rFonts w:ascii="Tahoma" w:eastAsia="Century Gothic" w:hAnsi="Tahoma" w:cs="Tahoma"/>
          <w:iCs/>
          <w:sz w:val="20"/>
          <w:szCs w:val="20"/>
        </w:rPr>
        <w:t xml:space="preserve"> w</w:t>
      </w:r>
      <w:r w:rsidR="00D34680">
        <w:rPr>
          <w:rFonts w:ascii="Tahoma" w:eastAsia="Century Gothic" w:hAnsi="Tahoma" w:cs="Tahoma"/>
          <w:iCs/>
          <w:sz w:val="20"/>
          <w:szCs w:val="20"/>
        </w:rPr>
        <w:t xml:space="preserve"> tej kwestii</w:t>
      </w:r>
      <w:r w:rsidR="006230BB">
        <w:rPr>
          <w:rFonts w:ascii="Tahoma" w:eastAsia="Century Gothic" w:hAnsi="Tahoma" w:cs="Tahoma"/>
          <w:iCs/>
          <w:sz w:val="20"/>
          <w:szCs w:val="20"/>
        </w:rPr>
        <w:t>.</w:t>
      </w:r>
    </w:p>
    <w:p w14:paraId="0316893F" w14:textId="77777777" w:rsidR="00ED2A91" w:rsidRDefault="00ED2A91" w:rsidP="00E47BC2">
      <w:pPr>
        <w:pStyle w:val="HeaderAddress"/>
        <w:spacing w:line="280" w:lineRule="atLeast"/>
        <w:ind w:left="720"/>
        <w:rPr>
          <w:color w:val="000000" w:themeColor="text1"/>
          <w:sz w:val="20"/>
          <w:szCs w:val="20"/>
          <w:lang w:val="pl-PL"/>
        </w:rPr>
      </w:pPr>
    </w:p>
    <w:p w14:paraId="18B7F771" w14:textId="362F58E6" w:rsidR="00C27C91" w:rsidRPr="00F30B28" w:rsidRDefault="004A6746" w:rsidP="00F30B28">
      <w:pPr>
        <w:pStyle w:val="HeaderAddress"/>
        <w:spacing w:line="280" w:lineRule="atLeast"/>
        <w:ind w:left="720"/>
        <w:rPr>
          <w:color w:val="000000" w:themeColor="text1"/>
          <w:sz w:val="20"/>
          <w:szCs w:val="20"/>
          <w:lang w:val="pl-PL"/>
        </w:rPr>
      </w:pPr>
      <w:r w:rsidRPr="004A6746">
        <w:rPr>
          <w:sz w:val="20"/>
          <w:szCs w:val="20"/>
          <w:lang w:val="pl-PL"/>
        </w:rPr>
        <w:t>Badanie pokazuje, że pracownicy przywykli</w:t>
      </w:r>
      <w:r w:rsidRPr="004A6746">
        <w:rPr>
          <w:b/>
          <w:sz w:val="20"/>
          <w:szCs w:val="20"/>
          <w:lang w:val="pl-PL"/>
        </w:rPr>
        <w:t xml:space="preserve"> </w:t>
      </w:r>
      <w:r w:rsidRPr="004A6746">
        <w:rPr>
          <w:sz w:val="20"/>
          <w:szCs w:val="20"/>
          <w:lang w:val="pl-PL"/>
        </w:rPr>
        <w:t>do rozwiązań</w:t>
      </w:r>
      <w:r>
        <w:rPr>
          <w:sz w:val="20"/>
          <w:szCs w:val="20"/>
          <w:lang w:val="pl-PL"/>
        </w:rPr>
        <w:t xml:space="preserve"> </w:t>
      </w:r>
      <w:r w:rsidRPr="004A6746">
        <w:rPr>
          <w:sz w:val="20"/>
          <w:szCs w:val="20"/>
          <w:lang w:val="pl-PL"/>
        </w:rPr>
        <w:t>umożliwiających wykonywanie obowiązków poza biurem</w:t>
      </w:r>
      <w:r w:rsidR="00156C50">
        <w:rPr>
          <w:sz w:val="20"/>
          <w:szCs w:val="20"/>
          <w:lang w:val="pl-PL"/>
        </w:rPr>
        <w:t xml:space="preserve">: </w:t>
      </w:r>
      <w:r w:rsidR="00E47BC2">
        <w:rPr>
          <w:color w:val="000000" w:themeColor="text1"/>
          <w:sz w:val="20"/>
          <w:szCs w:val="20"/>
          <w:lang w:val="pl-PL"/>
        </w:rPr>
        <w:t xml:space="preserve">dla 39 proc. osób możliwość pracy zdalnej jest tak istotna, że nie podlega negocjacji. Wśród Polaków ten odsetek jest </w:t>
      </w:r>
      <w:r w:rsidR="00E50851">
        <w:rPr>
          <w:color w:val="000000" w:themeColor="text1"/>
          <w:sz w:val="20"/>
          <w:szCs w:val="20"/>
          <w:lang w:val="pl-PL"/>
        </w:rPr>
        <w:t xml:space="preserve">nieco </w:t>
      </w:r>
      <w:r w:rsidR="00E47BC2">
        <w:rPr>
          <w:color w:val="000000" w:themeColor="text1"/>
          <w:sz w:val="20"/>
          <w:szCs w:val="20"/>
          <w:lang w:val="pl-PL"/>
        </w:rPr>
        <w:t xml:space="preserve">wyższy i sięga obecnie </w:t>
      </w:r>
      <w:r w:rsidR="00E47BC2" w:rsidRPr="00675DB8">
        <w:rPr>
          <w:color w:val="000000" w:themeColor="text1"/>
          <w:sz w:val="20"/>
          <w:szCs w:val="20"/>
          <w:lang w:val="pl-PL"/>
        </w:rPr>
        <w:t>43 proc.</w:t>
      </w:r>
      <w:r w:rsidR="00D70D56">
        <w:rPr>
          <w:color w:val="000000" w:themeColor="text1"/>
          <w:sz w:val="20"/>
          <w:szCs w:val="20"/>
          <w:lang w:val="pl-PL"/>
        </w:rPr>
        <w:t xml:space="preserve"> </w:t>
      </w:r>
      <w:r w:rsidR="009D1E0C" w:rsidRPr="00D70D56">
        <w:rPr>
          <w:rFonts w:eastAsia="Century Gothic"/>
          <w:iCs/>
          <w:sz w:val="20"/>
          <w:szCs w:val="20"/>
          <w:lang w:val="pl-PL"/>
        </w:rPr>
        <w:t xml:space="preserve">Jednocześnie, polscy pracownicy </w:t>
      </w:r>
      <w:r w:rsidR="009B66AB" w:rsidRPr="00D70D56">
        <w:rPr>
          <w:rFonts w:eastAsia="Century Gothic"/>
          <w:iCs/>
          <w:sz w:val="20"/>
          <w:szCs w:val="20"/>
          <w:lang w:val="pl-PL"/>
        </w:rPr>
        <w:t xml:space="preserve">zapytani, czy rozważaliby odejście z </w:t>
      </w:r>
      <w:r w:rsidR="00CE6EB2">
        <w:rPr>
          <w:rFonts w:eastAsia="Century Gothic"/>
          <w:iCs/>
          <w:sz w:val="20"/>
          <w:szCs w:val="20"/>
          <w:lang w:val="pl-PL"/>
        </w:rPr>
        <w:t>firmy</w:t>
      </w:r>
      <w:r w:rsidR="009B66AB" w:rsidRPr="00D70D56">
        <w:rPr>
          <w:rFonts w:eastAsia="Century Gothic"/>
          <w:iCs/>
          <w:sz w:val="20"/>
          <w:szCs w:val="20"/>
          <w:lang w:val="pl-PL"/>
        </w:rPr>
        <w:t xml:space="preserve">, gdyby wymagała </w:t>
      </w:r>
      <w:r w:rsidR="008131E7">
        <w:rPr>
          <w:rFonts w:eastAsia="Century Gothic"/>
          <w:iCs/>
          <w:sz w:val="20"/>
          <w:szCs w:val="20"/>
          <w:lang w:val="pl-PL"/>
        </w:rPr>
        <w:t xml:space="preserve">od nich </w:t>
      </w:r>
      <w:r w:rsidR="00E1269D">
        <w:rPr>
          <w:rFonts w:eastAsia="Century Gothic"/>
          <w:iCs/>
          <w:sz w:val="20"/>
          <w:szCs w:val="20"/>
          <w:lang w:val="pl-PL"/>
        </w:rPr>
        <w:t>częstszej obecności w biurze</w:t>
      </w:r>
      <w:r w:rsidR="00DE2886">
        <w:rPr>
          <w:rFonts w:eastAsia="Century Gothic"/>
          <w:iCs/>
          <w:sz w:val="20"/>
          <w:szCs w:val="20"/>
          <w:lang w:val="pl-PL"/>
        </w:rPr>
        <w:t xml:space="preserve">, </w:t>
      </w:r>
      <w:r w:rsidR="009B66AB" w:rsidRPr="00D70D56">
        <w:rPr>
          <w:rFonts w:eastAsia="Century Gothic"/>
          <w:iCs/>
          <w:sz w:val="20"/>
          <w:szCs w:val="20"/>
          <w:lang w:val="pl-PL"/>
        </w:rPr>
        <w:t>rzadziej odpowiadali twierdząco (32 proc. vs 37 proc. globalnie).</w:t>
      </w:r>
      <w:r w:rsidR="00F30B28">
        <w:rPr>
          <w:rFonts w:eastAsia="Century Gothic"/>
          <w:iCs/>
          <w:sz w:val="20"/>
          <w:szCs w:val="20"/>
          <w:lang w:val="pl-PL"/>
        </w:rPr>
        <w:t xml:space="preserve"> </w:t>
      </w:r>
      <w:r w:rsidR="00C27C91" w:rsidRPr="00F30B28">
        <w:rPr>
          <w:rFonts w:eastAsia="Century Gothic"/>
          <w:iCs/>
          <w:sz w:val="20"/>
          <w:szCs w:val="20"/>
          <w:lang w:val="pl-PL"/>
        </w:rPr>
        <w:t xml:space="preserve">Polacy </w:t>
      </w:r>
      <w:r w:rsidR="00196705" w:rsidRPr="00F30B28">
        <w:rPr>
          <w:rFonts w:eastAsia="Century Gothic"/>
          <w:iCs/>
          <w:sz w:val="20"/>
          <w:szCs w:val="20"/>
          <w:lang w:val="pl-PL"/>
        </w:rPr>
        <w:t xml:space="preserve">rzadziej </w:t>
      </w:r>
      <w:r w:rsidR="00AB2DF8" w:rsidRPr="00F30B28">
        <w:rPr>
          <w:rFonts w:eastAsia="Century Gothic"/>
          <w:iCs/>
          <w:sz w:val="20"/>
          <w:szCs w:val="20"/>
          <w:lang w:val="pl-PL"/>
        </w:rPr>
        <w:t xml:space="preserve">odrzuciliby </w:t>
      </w:r>
      <w:r w:rsidR="00196705" w:rsidRPr="00F30B28">
        <w:rPr>
          <w:rFonts w:eastAsia="Century Gothic"/>
          <w:iCs/>
          <w:sz w:val="20"/>
          <w:szCs w:val="20"/>
          <w:lang w:val="pl-PL"/>
        </w:rPr>
        <w:t xml:space="preserve">też </w:t>
      </w:r>
      <w:r w:rsidR="00AB2DF8" w:rsidRPr="00F30B28">
        <w:rPr>
          <w:rFonts w:eastAsia="Century Gothic"/>
          <w:iCs/>
          <w:sz w:val="20"/>
          <w:szCs w:val="20"/>
          <w:lang w:val="pl-PL"/>
        </w:rPr>
        <w:t>ofertę</w:t>
      </w:r>
      <w:r w:rsidR="00E872BC">
        <w:rPr>
          <w:rFonts w:eastAsia="Century Gothic"/>
          <w:iCs/>
          <w:sz w:val="20"/>
          <w:szCs w:val="20"/>
          <w:lang w:val="pl-PL"/>
        </w:rPr>
        <w:t xml:space="preserve"> zatrudnienia</w:t>
      </w:r>
      <w:r w:rsidR="00AB2DF8" w:rsidRPr="00F30B28">
        <w:rPr>
          <w:rFonts w:eastAsia="Century Gothic"/>
          <w:iCs/>
          <w:sz w:val="20"/>
          <w:szCs w:val="20"/>
          <w:lang w:val="pl-PL"/>
        </w:rPr>
        <w:t xml:space="preserve">, gdyby nie </w:t>
      </w:r>
      <w:r w:rsidR="00196705" w:rsidRPr="00F30B28">
        <w:rPr>
          <w:rFonts w:eastAsia="Century Gothic"/>
          <w:iCs/>
          <w:sz w:val="20"/>
          <w:szCs w:val="20"/>
          <w:lang w:val="pl-PL"/>
        </w:rPr>
        <w:t xml:space="preserve">zakładała </w:t>
      </w:r>
      <w:r w:rsidR="00AB2DF8" w:rsidRPr="00F30B28">
        <w:rPr>
          <w:rFonts w:eastAsia="Century Gothic"/>
          <w:iCs/>
          <w:sz w:val="20"/>
          <w:szCs w:val="20"/>
          <w:lang w:val="pl-PL"/>
        </w:rPr>
        <w:t>el</w:t>
      </w:r>
      <w:r w:rsidR="00004E8F" w:rsidRPr="00F30B28">
        <w:rPr>
          <w:rFonts w:eastAsia="Century Gothic"/>
          <w:iCs/>
          <w:sz w:val="20"/>
          <w:szCs w:val="20"/>
          <w:lang w:val="pl-PL"/>
        </w:rPr>
        <w:t>a</w:t>
      </w:r>
      <w:r w:rsidR="00AB2DF8" w:rsidRPr="00F30B28">
        <w:rPr>
          <w:rFonts w:eastAsia="Century Gothic"/>
          <w:iCs/>
          <w:sz w:val="20"/>
          <w:szCs w:val="20"/>
          <w:lang w:val="pl-PL"/>
        </w:rPr>
        <w:t xml:space="preserve">styczności miejsca pracy (28 proc. vs 37 proc. globalnie) oraz godzin pracy (35 proc. </w:t>
      </w:r>
      <w:r w:rsidR="00847A32" w:rsidRPr="00E872BC">
        <w:rPr>
          <w:rFonts w:eastAsia="Century Gothic"/>
          <w:iCs/>
          <w:sz w:val="20"/>
          <w:szCs w:val="20"/>
          <w:lang w:val="pl-PL"/>
        </w:rPr>
        <w:t>v</w:t>
      </w:r>
      <w:r w:rsidR="00AB2DF8" w:rsidRPr="00E872BC">
        <w:rPr>
          <w:rFonts w:eastAsia="Century Gothic"/>
          <w:iCs/>
          <w:sz w:val="20"/>
          <w:szCs w:val="20"/>
          <w:lang w:val="pl-PL"/>
        </w:rPr>
        <w:t>s 41 proc.)</w:t>
      </w:r>
    </w:p>
    <w:p w14:paraId="3168E8A3" w14:textId="77777777" w:rsidR="00C27C91" w:rsidRDefault="00C27C91" w:rsidP="00C27C91">
      <w:pPr>
        <w:spacing w:before="240" w:line="276" w:lineRule="auto"/>
        <w:ind w:left="708"/>
        <w:rPr>
          <w:rFonts w:ascii="Tahoma" w:eastAsia="Century Gothic" w:hAnsi="Tahoma" w:cs="Tahoma"/>
          <w:iCs/>
          <w:sz w:val="20"/>
          <w:szCs w:val="20"/>
        </w:rPr>
      </w:pPr>
      <w:r>
        <w:rPr>
          <w:rFonts w:ascii="Tahoma" w:eastAsia="Century Gothic" w:hAnsi="Tahoma" w:cs="Tahoma"/>
          <w:iCs/>
          <w:sz w:val="20"/>
          <w:szCs w:val="20"/>
        </w:rPr>
        <w:t>36 proc. polskich pracowników uważa, że ich pracodawca nie zapewnia wystarczającej liczby dni zdalnych, przy czym globalnie odsetek ten jest wyższy i wynosi 42 proc.</w:t>
      </w:r>
    </w:p>
    <w:p w14:paraId="05D44338" w14:textId="76578391" w:rsidR="00E62B03" w:rsidRDefault="009430BC" w:rsidP="00DC4106">
      <w:pPr>
        <w:spacing w:before="240" w:line="276" w:lineRule="auto"/>
        <w:ind w:left="708"/>
        <w:rPr>
          <w:rFonts w:ascii="Tahoma" w:eastAsia="Century Gothic" w:hAnsi="Tahoma" w:cs="Tahoma"/>
          <w:iCs/>
          <w:sz w:val="20"/>
          <w:szCs w:val="20"/>
        </w:rPr>
      </w:pPr>
      <w:r>
        <w:rPr>
          <w:rFonts w:ascii="Tahoma" w:eastAsia="Century Gothic" w:hAnsi="Tahoma" w:cs="Tahoma"/>
          <w:iCs/>
          <w:sz w:val="20"/>
          <w:szCs w:val="20"/>
        </w:rPr>
        <w:t>C</w:t>
      </w:r>
      <w:r w:rsidR="00CF1122">
        <w:rPr>
          <w:rFonts w:ascii="Tahoma" w:eastAsia="Century Gothic" w:hAnsi="Tahoma" w:cs="Tahoma"/>
          <w:iCs/>
          <w:sz w:val="20"/>
          <w:szCs w:val="20"/>
        </w:rPr>
        <w:t>zęś</w:t>
      </w:r>
      <w:r>
        <w:rPr>
          <w:rFonts w:ascii="Tahoma" w:eastAsia="Century Gothic" w:hAnsi="Tahoma" w:cs="Tahoma"/>
          <w:iCs/>
          <w:sz w:val="20"/>
          <w:szCs w:val="20"/>
        </w:rPr>
        <w:t>ć</w:t>
      </w:r>
      <w:r w:rsidR="00CF1122">
        <w:rPr>
          <w:rFonts w:ascii="Tahoma" w:eastAsia="Century Gothic" w:hAnsi="Tahoma" w:cs="Tahoma"/>
          <w:iCs/>
          <w:sz w:val="20"/>
          <w:szCs w:val="20"/>
        </w:rPr>
        <w:t xml:space="preserve"> pracowników</w:t>
      </w:r>
      <w:r>
        <w:rPr>
          <w:rFonts w:ascii="Tahoma" w:eastAsia="Century Gothic" w:hAnsi="Tahoma" w:cs="Tahoma"/>
          <w:iCs/>
          <w:sz w:val="20"/>
          <w:szCs w:val="20"/>
        </w:rPr>
        <w:t xml:space="preserve"> zaznacza, że w oparciu o założenie, że </w:t>
      </w:r>
      <w:r w:rsidR="001921A5">
        <w:rPr>
          <w:rFonts w:ascii="Tahoma" w:eastAsia="Century Gothic" w:hAnsi="Tahoma" w:cs="Tahoma"/>
          <w:iCs/>
          <w:sz w:val="20"/>
          <w:szCs w:val="20"/>
        </w:rPr>
        <w:t xml:space="preserve">praca </w:t>
      </w:r>
      <w:r>
        <w:rPr>
          <w:rFonts w:ascii="Tahoma" w:eastAsia="Century Gothic" w:hAnsi="Tahoma" w:cs="Tahoma"/>
          <w:iCs/>
          <w:sz w:val="20"/>
          <w:szCs w:val="20"/>
        </w:rPr>
        <w:t>zdaln</w:t>
      </w:r>
      <w:r w:rsidR="001921A5">
        <w:rPr>
          <w:rFonts w:ascii="Tahoma" w:eastAsia="Century Gothic" w:hAnsi="Tahoma" w:cs="Tahoma"/>
          <w:iCs/>
          <w:sz w:val="20"/>
          <w:szCs w:val="20"/>
        </w:rPr>
        <w:t>a</w:t>
      </w:r>
      <w:r>
        <w:rPr>
          <w:rFonts w:ascii="Tahoma" w:eastAsia="Century Gothic" w:hAnsi="Tahoma" w:cs="Tahoma"/>
          <w:iCs/>
          <w:sz w:val="20"/>
          <w:szCs w:val="20"/>
        </w:rPr>
        <w:t xml:space="preserve"> </w:t>
      </w:r>
      <w:r w:rsidR="001921A5">
        <w:rPr>
          <w:rFonts w:ascii="Tahoma" w:eastAsia="Century Gothic" w:hAnsi="Tahoma" w:cs="Tahoma"/>
          <w:iCs/>
          <w:sz w:val="20"/>
          <w:szCs w:val="20"/>
        </w:rPr>
        <w:t xml:space="preserve">zostanie z nami </w:t>
      </w:r>
      <w:r>
        <w:rPr>
          <w:rFonts w:ascii="Tahoma" w:eastAsia="Century Gothic" w:hAnsi="Tahoma" w:cs="Tahoma"/>
          <w:iCs/>
          <w:sz w:val="20"/>
          <w:szCs w:val="20"/>
        </w:rPr>
        <w:t xml:space="preserve">już na stałe, podjęła </w:t>
      </w:r>
      <w:r w:rsidR="001921A5">
        <w:rPr>
          <w:rFonts w:ascii="Tahoma" w:eastAsia="Century Gothic" w:hAnsi="Tahoma" w:cs="Tahoma"/>
          <w:iCs/>
          <w:sz w:val="20"/>
          <w:szCs w:val="20"/>
        </w:rPr>
        <w:t xml:space="preserve">życiowe </w:t>
      </w:r>
      <w:r>
        <w:rPr>
          <w:rFonts w:ascii="Tahoma" w:eastAsia="Century Gothic" w:hAnsi="Tahoma" w:cs="Tahoma"/>
          <w:iCs/>
          <w:sz w:val="20"/>
          <w:szCs w:val="20"/>
        </w:rPr>
        <w:t>decyzj</w:t>
      </w:r>
      <w:r w:rsidR="001921A5">
        <w:rPr>
          <w:rFonts w:ascii="Tahoma" w:eastAsia="Century Gothic" w:hAnsi="Tahoma" w:cs="Tahoma"/>
          <w:iCs/>
          <w:sz w:val="20"/>
          <w:szCs w:val="20"/>
        </w:rPr>
        <w:t>e</w:t>
      </w:r>
      <w:r>
        <w:rPr>
          <w:rFonts w:ascii="Tahoma" w:eastAsia="Century Gothic" w:hAnsi="Tahoma" w:cs="Tahoma"/>
          <w:iCs/>
          <w:sz w:val="20"/>
          <w:szCs w:val="20"/>
        </w:rPr>
        <w:t xml:space="preserve"> np. o przeprowadzce </w:t>
      </w:r>
      <w:r w:rsidR="001921A5">
        <w:rPr>
          <w:rFonts w:ascii="Tahoma" w:eastAsia="Century Gothic" w:hAnsi="Tahoma" w:cs="Tahoma"/>
          <w:iCs/>
          <w:sz w:val="20"/>
          <w:szCs w:val="20"/>
        </w:rPr>
        <w:t xml:space="preserve">poza miasto </w:t>
      </w:r>
      <w:r>
        <w:rPr>
          <w:rFonts w:ascii="Tahoma" w:eastAsia="Century Gothic" w:hAnsi="Tahoma" w:cs="Tahoma"/>
          <w:iCs/>
          <w:sz w:val="20"/>
          <w:szCs w:val="20"/>
        </w:rPr>
        <w:t>(22 proc. w Polsce i 37 proc. globalnie).</w:t>
      </w:r>
    </w:p>
    <w:p w14:paraId="41DD9BB3" w14:textId="18EFA2D1" w:rsidR="002837E0" w:rsidRPr="006F0F6C" w:rsidRDefault="006F0F6C" w:rsidP="006F0F6C">
      <w:pPr>
        <w:spacing w:before="240" w:line="276" w:lineRule="auto"/>
        <w:ind w:left="708"/>
        <w:rPr>
          <w:rFonts w:ascii="Tahoma" w:eastAsia="Century Gothic" w:hAnsi="Tahoma" w:cs="Tahoma"/>
          <w:b/>
          <w:bCs/>
          <w:iCs/>
          <w:color w:val="4472C4" w:themeColor="accent1"/>
          <w:sz w:val="20"/>
          <w:szCs w:val="20"/>
        </w:rPr>
      </w:pPr>
      <w:r w:rsidRPr="00E248D7">
        <w:rPr>
          <w:rFonts w:ascii="Tahoma" w:eastAsia="Century Gothic" w:hAnsi="Tahoma" w:cs="Tahoma"/>
          <w:b/>
          <w:bCs/>
          <w:iCs/>
          <w:color w:val="0070C0"/>
          <w:sz w:val="20"/>
          <w:szCs w:val="20"/>
        </w:rPr>
        <w:t>Pracownicy podążają za firmami, które dzielą ich wartości i poglądy</w:t>
      </w:r>
    </w:p>
    <w:p w14:paraId="6DAB011C" w14:textId="77777777" w:rsidR="002837E0" w:rsidRPr="002837E0" w:rsidRDefault="002837E0" w:rsidP="00B40828">
      <w:pPr>
        <w:pStyle w:val="HeaderAddress"/>
        <w:spacing w:line="280" w:lineRule="atLeast"/>
        <w:ind w:left="709"/>
        <w:rPr>
          <w:b/>
          <w:bCs/>
          <w:color w:val="0070C0"/>
          <w:sz w:val="20"/>
          <w:szCs w:val="20"/>
          <w:lang w:val="pl-PL"/>
        </w:rPr>
      </w:pPr>
    </w:p>
    <w:p w14:paraId="51883A8D" w14:textId="62872E77" w:rsidR="00027DF6" w:rsidRDefault="000610A2" w:rsidP="000610A2">
      <w:pPr>
        <w:pStyle w:val="HeaderAddress"/>
        <w:spacing w:line="280" w:lineRule="atLeast"/>
        <w:ind w:left="709"/>
        <w:rPr>
          <w:color w:val="000000" w:themeColor="text1"/>
          <w:sz w:val="20"/>
          <w:szCs w:val="20"/>
          <w:lang w:val="pl-PL"/>
        </w:rPr>
      </w:pPr>
      <w:r w:rsidRPr="006C7D1E">
        <w:rPr>
          <w:color w:val="000000" w:themeColor="text1"/>
          <w:sz w:val="20"/>
          <w:szCs w:val="20"/>
          <w:lang w:val="pl-PL"/>
        </w:rPr>
        <w:t xml:space="preserve">Pracownicy wciąż oczekują od firm działań na rzecz </w:t>
      </w:r>
      <w:r w:rsidR="001921A5">
        <w:rPr>
          <w:color w:val="000000" w:themeColor="text1"/>
          <w:sz w:val="20"/>
          <w:szCs w:val="20"/>
          <w:lang w:val="pl-PL"/>
        </w:rPr>
        <w:t xml:space="preserve">równych szans </w:t>
      </w:r>
      <w:r w:rsidR="00E62B03">
        <w:rPr>
          <w:color w:val="000000" w:themeColor="text1"/>
          <w:sz w:val="20"/>
          <w:szCs w:val="20"/>
          <w:lang w:val="pl-PL"/>
        </w:rPr>
        <w:t xml:space="preserve">i </w:t>
      </w:r>
      <w:proofErr w:type="spellStart"/>
      <w:r w:rsidR="00E62B03">
        <w:rPr>
          <w:color w:val="000000" w:themeColor="text1"/>
          <w:sz w:val="20"/>
          <w:szCs w:val="20"/>
          <w:lang w:val="pl-PL"/>
        </w:rPr>
        <w:t>inkluzywności</w:t>
      </w:r>
      <w:proofErr w:type="spellEnd"/>
      <w:r w:rsidR="00D4003F">
        <w:rPr>
          <w:color w:val="000000" w:themeColor="text1"/>
          <w:sz w:val="20"/>
          <w:szCs w:val="20"/>
          <w:lang w:val="pl-PL"/>
        </w:rPr>
        <w:t>.</w:t>
      </w:r>
      <w:r w:rsidR="000A0F84">
        <w:rPr>
          <w:color w:val="000000" w:themeColor="text1"/>
          <w:sz w:val="20"/>
          <w:szCs w:val="20"/>
          <w:lang w:val="pl-PL"/>
        </w:rPr>
        <w:t xml:space="preserve"> </w:t>
      </w:r>
      <w:r w:rsidR="00056104">
        <w:rPr>
          <w:color w:val="000000" w:themeColor="text1"/>
          <w:sz w:val="20"/>
          <w:szCs w:val="20"/>
          <w:lang w:val="pl-PL"/>
        </w:rPr>
        <w:t>W</w:t>
      </w:r>
      <w:r w:rsidR="00AF6FE7">
        <w:rPr>
          <w:color w:val="000000" w:themeColor="text1"/>
          <w:sz w:val="20"/>
          <w:szCs w:val="20"/>
          <w:lang w:val="pl-PL"/>
        </w:rPr>
        <w:t>g</w:t>
      </w:r>
      <w:r w:rsidR="006857E4">
        <w:rPr>
          <w:color w:val="000000" w:themeColor="text1"/>
          <w:sz w:val="20"/>
          <w:szCs w:val="20"/>
          <w:lang w:val="pl-PL"/>
        </w:rPr>
        <w:t xml:space="preserve"> ankietowanych</w:t>
      </w:r>
      <w:r w:rsidR="00056104">
        <w:rPr>
          <w:color w:val="000000" w:themeColor="text1"/>
          <w:sz w:val="20"/>
          <w:szCs w:val="20"/>
          <w:lang w:val="pl-PL"/>
        </w:rPr>
        <w:t>, 3</w:t>
      </w:r>
      <w:r w:rsidR="00E62B03">
        <w:rPr>
          <w:color w:val="000000" w:themeColor="text1"/>
          <w:sz w:val="20"/>
          <w:szCs w:val="20"/>
          <w:lang w:val="pl-PL"/>
        </w:rPr>
        <w:t xml:space="preserve"> najważniejsze</w:t>
      </w:r>
      <w:r w:rsidR="008847FC">
        <w:rPr>
          <w:color w:val="000000" w:themeColor="text1"/>
          <w:sz w:val="20"/>
          <w:szCs w:val="20"/>
          <w:lang w:val="pl-PL"/>
        </w:rPr>
        <w:t xml:space="preserve"> inicjatywy</w:t>
      </w:r>
      <w:r w:rsidR="00511F7B">
        <w:rPr>
          <w:color w:val="000000" w:themeColor="text1"/>
          <w:sz w:val="20"/>
          <w:szCs w:val="20"/>
          <w:lang w:val="pl-PL"/>
        </w:rPr>
        <w:t xml:space="preserve"> </w:t>
      </w:r>
      <w:r w:rsidR="00056104">
        <w:rPr>
          <w:color w:val="000000" w:themeColor="text1"/>
          <w:sz w:val="20"/>
          <w:szCs w:val="20"/>
          <w:lang w:val="pl-PL"/>
        </w:rPr>
        <w:t xml:space="preserve">w tym zakresie </w:t>
      </w:r>
      <w:r w:rsidR="008847FC">
        <w:rPr>
          <w:color w:val="000000" w:themeColor="text1"/>
          <w:sz w:val="20"/>
          <w:szCs w:val="20"/>
          <w:lang w:val="pl-PL"/>
        </w:rPr>
        <w:t xml:space="preserve">to: </w:t>
      </w:r>
    </w:p>
    <w:p w14:paraId="0BAB06A3" w14:textId="77777777" w:rsidR="00027DF6" w:rsidRDefault="00027DF6" w:rsidP="00027DF6">
      <w:pPr>
        <w:pStyle w:val="HeaderAddress"/>
        <w:spacing w:line="280" w:lineRule="atLeast"/>
        <w:rPr>
          <w:color w:val="000000" w:themeColor="text1"/>
          <w:sz w:val="20"/>
          <w:szCs w:val="20"/>
          <w:lang w:val="pl-PL"/>
        </w:rPr>
      </w:pPr>
    </w:p>
    <w:p w14:paraId="3534E2FB" w14:textId="6C4A48D4" w:rsidR="00E62B03" w:rsidRDefault="00027DF6" w:rsidP="00027DF6">
      <w:pPr>
        <w:pStyle w:val="HeaderAddress"/>
        <w:numPr>
          <w:ilvl w:val="0"/>
          <w:numId w:val="6"/>
        </w:numPr>
        <w:spacing w:line="280" w:lineRule="atLeast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 xml:space="preserve">równość płac między kobietami i mężczyznami </w:t>
      </w:r>
      <w:r w:rsidRPr="00027DF6">
        <w:rPr>
          <w:color w:val="000000" w:themeColor="text1"/>
          <w:sz w:val="20"/>
          <w:szCs w:val="20"/>
          <w:lang w:val="pl-PL"/>
        </w:rPr>
        <w:t xml:space="preserve">– </w:t>
      </w:r>
      <w:r>
        <w:rPr>
          <w:color w:val="000000" w:themeColor="text1"/>
          <w:sz w:val="20"/>
          <w:szCs w:val="20"/>
          <w:lang w:val="pl-PL"/>
        </w:rPr>
        <w:t>68 proc. respondentów w Polsce oraz 65 globalnie</w:t>
      </w:r>
      <w:r w:rsidR="003F4A9B">
        <w:rPr>
          <w:color w:val="000000" w:themeColor="text1"/>
          <w:sz w:val="20"/>
          <w:szCs w:val="20"/>
          <w:lang w:val="pl-PL"/>
        </w:rPr>
        <w:t>,</w:t>
      </w:r>
    </w:p>
    <w:p w14:paraId="64E7127D" w14:textId="77777777" w:rsidR="00027DF6" w:rsidRDefault="00027DF6" w:rsidP="00027DF6">
      <w:pPr>
        <w:pStyle w:val="HeaderAddress"/>
        <w:spacing w:line="280" w:lineRule="atLeast"/>
        <w:ind w:left="1429"/>
        <w:rPr>
          <w:color w:val="000000" w:themeColor="text1"/>
          <w:sz w:val="20"/>
          <w:szCs w:val="20"/>
          <w:lang w:val="pl-PL"/>
        </w:rPr>
      </w:pPr>
    </w:p>
    <w:p w14:paraId="0D1A7310" w14:textId="686AB2F0" w:rsidR="00027DF6" w:rsidRDefault="00027DF6" w:rsidP="00027DF6">
      <w:pPr>
        <w:pStyle w:val="HeaderAddress"/>
        <w:numPr>
          <w:ilvl w:val="0"/>
          <w:numId w:val="6"/>
        </w:numPr>
        <w:spacing w:line="280" w:lineRule="atLeast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 xml:space="preserve">urlop opiekuńczy </w:t>
      </w:r>
      <w:r w:rsidR="00364A1C">
        <w:rPr>
          <w:color w:val="000000" w:themeColor="text1"/>
          <w:sz w:val="20"/>
          <w:szCs w:val="20"/>
          <w:lang w:val="pl-PL"/>
        </w:rPr>
        <w:t xml:space="preserve">na członka rodziny </w:t>
      </w:r>
      <w:r>
        <w:rPr>
          <w:color w:val="000000" w:themeColor="text1"/>
          <w:sz w:val="20"/>
          <w:szCs w:val="20"/>
          <w:lang w:val="pl-PL"/>
        </w:rPr>
        <w:t xml:space="preserve">dla wszystkich pracowników </w:t>
      </w:r>
      <w:r w:rsidRPr="00027DF6">
        <w:rPr>
          <w:color w:val="000000" w:themeColor="text1"/>
          <w:sz w:val="20"/>
          <w:szCs w:val="20"/>
          <w:lang w:val="pl-PL"/>
        </w:rPr>
        <w:t>–</w:t>
      </w:r>
      <w:r>
        <w:rPr>
          <w:color w:val="000000" w:themeColor="text1"/>
          <w:sz w:val="20"/>
          <w:szCs w:val="20"/>
          <w:lang w:val="pl-PL"/>
        </w:rPr>
        <w:t xml:space="preserve"> 51 proc. wskazań w Polsce, 45 proc. globalnie)</w:t>
      </w:r>
      <w:r w:rsidR="003F4A9B">
        <w:rPr>
          <w:color w:val="000000" w:themeColor="text1"/>
          <w:sz w:val="20"/>
          <w:szCs w:val="20"/>
          <w:lang w:val="pl-PL"/>
        </w:rPr>
        <w:t>,</w:t>
      </w:r>
    </w:p>
    <w:p w14:paraId="6AFD6A1E" w14:textId="77777777" w:rsidR="00027DF6" w:rsidRDefault="00027DF6" w:rsidP="00027DF6">
      <w:pPr>
        <w:pStyle w:val="HeaderAddress"/>
        <w:spacing w:line="280" w:lineRule="atLeast"/>
        <w:rPr>
          <w:color w:val="000000" w:themeColor="text1"/>
          <w:sz w:val="20"/>
          <w:szCs w:val="20"/>
          <w:lang w:val="pl-PL"/>
        </w:rPr>
      </w:pPr>
    </w:p>
    <w:p w14:paraId="32ED8959" w14:textId="38EC32AB" w:rsidR="00027DF6" w:rsidRDefault="00027DF6" w:rsidP="00027DF6">
      <w:pPr>
        <w:pStyle w:val="HeaderAddress"/>
        <w:numPr>
          <w:ilvl w:val="0"/>
          <w:numId w:val="6"/>
        </w:numPr>
        <w:spacing w:line="280" w:lineRule="atLeast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>polityka antydyskryminacyjna (sygnalizowana na stronie internetowej przedsiębiorstwa</w:t>
      </w:r>
      <w:r w:rsidR="00114D69">
        <w:rPr>
          <w:color w:val="000000" w:themeColor="text1"/>
          <w:sz w:val="20"/>
          <w:szCs w:val="20"/>
          <w:lang w:val="pl-PL"/>
        </w:rPr>
        <w:t xml:space="preserve">/ w </w:t>
      </w:r>
      <w:r>
        <w:rPr>
          <w:color w:val="000000" w:themeColor="text1"/>
          <w:sz w:val="20"/>
          <w:szCs w:val="20"/>
          <w:lang w:val="pl-PL"/>
        </w:rPr>
        <w:t xml:space="preserve">ogłoszeniach o pracę) </w:t>
      </w:r>
      <w:r w:rsidRPr="00027DF6">
        <w:rPr>
          <w:color w:val="000000" w:themeColor="text1"/>
          <w:sz w:val="20"/>
          <w:szCs w:val="20"/>
          <w:lang w:val="pl-PL"/>
        </w:rPr>
        <w:t>–</w:t>
      </w:r>
      <w:r>
        <w:rPr>
          <w:color w:val="000000" w:themeColor="text1"/>
          <w:sz w:val="20"/>
          <w:szCs w:val="20"/>
          <w:lang w:val="pl-PL"/>
        </w:rPr>
        <w:t xml:space="preserve"> 43 proc. wskazań w Polsce, 30 proc. globalnie)</w:t>
      </w:r>
      <w:r w:rsidR="003F4A9B">
        <w:rPr>
          <w:color w:val="000000" w:themeColor="text1"/>
          <w:sz w:val="20"/>
          <w:szCs w:val="20"/>
          <w:lang w:val="pl-PL"/>
        </w:rPr>
        <w:t>.</w:t>
      </w:r>
    </w:p>
    <w:p w14:paraId="0C254EA1" w14:textId="77777777" w:rsidR="00E1586E" w:rsidRPr="00AA491F" w:rsidRDefault="00E1586E" w:rsidP="00AA491F">
      <w:pPr>
        <w:rPr>
          <w:color w:val="000000" w:themeColor="text1"/>
          <w:sz w:val="20"/>
          <w:szCs w:val="20"/>
        </w:rPr>
      </w:pPr>
    </w:p>
    <w:p w14:paraId="5ADC2BF6" w14:textId="770E789F" w:rsidR="00AA491F" w:rsidRDefault="00AA491F" w:rsidP="00AA491F">
      <w:pPr>
        <w:pStyle w:val="HeaderAddress"/>
        <w:spacing w:line="280" w:lineRule="atLeast"/>
        <w:ind w:left="708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>Istnienie i stosowanie zasad równości w firmach bezpośrednio przekłada się na decyzję pracowników o zatrudnieniu: 38 proc. badanych w Polsce i na świecie nie przyjęłoby pracy, gdyby nie zgadzało się z poglądami kierownictwa w tym zakresie. 34 proc. w Polsce, a 37 proc. globalnie odmówiłoby, gdyby firma nie podejmowała proaktywnych działań na rzecz poprawy poszanowania różnorodności. Dla 36 proc. proc. Polaków i 3</w:t>
      </w:r>
      <w:r w:rsidR="00386620">
        <w:rPr>
          <w:color w:val="000000" w:themeColor="text1"/>
          <w:sz w:val="20"/>
          <w:szCs w:val="20"/>
          <w:lang w:val="pl-PL"/>
        </w:rPr>
        <w:t>8</w:t>
      </w:r>
      <w:r>
        <w:rPr>
          <w:color w:val="000000" w:themeColor="text1"/>
          <w:sz w:val="20"/>
          <w:szCs w:val="20"/>
          <w:lang w:val="pl-PL"/>
        </w:rPr>
        <w:t xml:space="preserve"> proc. respondentów w pozostałych krajach, powodem do odrzucenia oferty byłby fakt, że polityka społeczna i środowiskowa danej firmy nie jest zgodna z </w:t>
      </w:r>
      <w:r w:rsidR="001921A5">
        <w:rPr>
          <w:color w:val="000000" w:themeColor="text1"/>
          <w:sz w:val="20"/>
          <w:szCs w:val="20"/>
          <w:lang w:val="pl-PL"/>
        </w:rPr>
        <w:t xml:space="preserve">ich </w:t>
      </w:r>
      <w:r>
        <w:rPr>
          <w:color w:val="000000" w:themeColor="text1"/>
          <w:sz w:val="20"/>
          <w:szCs w:val="20"/>
          <w:lang w:val="pl-PL"/>
        </w:rPr>
        <w:t>wartościami.</w:t>
      </w:r>
    </w:p>
    <w:p w14:paraId="20930BC0" w14:textId="77777777" w:rsidR="00AA491F" w:rsidRPr="009777E9" w:rsidRDefault="00AA491F" w:rsidP="009777E9">
      <w:pPr>
        <w:rPr>
          <w:color w:val="000000" w:themeColor="text1"/>
          <w:sz w:val="20"/>
          <w:szCs w:val="20"/>
        </w:rPr>
      </w:pPr>
    </w:p>
    <w:p w14:paraId="7958B31C" w14:textId="77777777" w:rsidR="00AA491F" w:rsidRDefault="00AA491F" w:rsidP="00825402">
      <w:pPr>
        <w:pStyle w:val="Akapitzlist"/>
        <w:rPr>
          <w:color w:val="000000" w:themeColor="text1"/>
          <w:sz w:val="20"/>
          <w:szCs w:val="20"/>
        </w:rPr>
      </w:pPr>
    </w:p>
    <w:p w14:paraId="272554F1" w14:textId="77777777" w:rsidR="00D368CD" w:rsidRDefault="00D368CD" w:rsidP="00E1586E">
      <w:pPr>
        <w:pStyle w:val="HeaderAddress"/>
        <w:spacing w:line="280" w:lineRule="atLeast"/>
        <w:ind w:left="708"/>
        <w:rPr>
          <w:color w:val="000000" w:themeColor="text1"/>
          <w:sz w:val="20"/>
          <w:szCs w:val="20"/>
          <w:lang w:val="pl-PL"/>
        </w:rPr>
      </w:pPr>
    </w:p>
    <w:p w14:paraId="6EE22FE9" w14:textId="0460B46D" w:rsidR="00E1586E" w:rsidRDefault="00E1586E" w:rsidP="00E1586E">
      <w:pPr>
        <w:pStyle w:val="HeaderAddress"/>
        <w:spacing w:line="280" w:lineRule="atLeast"/>
        <w:ind w:left="708"/>
        <w:rPr>
          <w:color w:val="000000" w:themeColor="text1"/>
          <w:sz w:val="20"/>
          <w:szCs w:val="20"/>
          <w:lang w:val="pl-PL"/>
        </w:rPr>
      </w:pPr>
      <w:r w:rsidRPr="00027DF6">
        <w:rPr>
          <w:color w:val="000000" w:themeColor="text1"/>
          <w:sz w:val="20"/>
          <w:szCs w:val="20"/>
          <w:lang w:val="pl-PL"/>
        </w:rPr>
        <w:t>–</w:t>
      </w:r>
      <w:r>
        <w:rPr>
          <w:color w:val="000000" w:themeColor="text1"/>
          <w:sz w:val="20"/>
          <w:szCs w:val="20"/>
          <w:lang w:val="pl-PL"/>
        </w:rPr>
        <w:t xml:space="preserve"> </w:t>
      </w:r>
      <w:r>
        <w:rPr>
          <w:i/>
          <w:iCs/>
          <w:color w:val="000000" w:themeColor="text1"/>
          <w:sz w:val="20"/>
          <w:szCs w:val="20"/>
          <w:lang w:val="pl-PL"/>
        </w:rPr>
        <w:t xml:space="preserve">Z </w:t>
      </w:r>
      <w:r w:rsidR="00525AFA">
        <w:rPr>
          <w:i/>
          <w:iCs/>
          <w:color w:val="000000" w:themeColor="text1"/>
          <w:sz w:val="20"/>
          <w:szCs w:val="20"/>
          <w:lang w:val="pl-PL"/>
        </w:rPr>
        <w:t>powyższych danych</w:t>
      </w:r>
      <w:r>
        <w:rPr>
          <w:i/>
          <w:iCs/>
          <w:color w:val="000000" w:themeColor="text1"/>
          <w:sz w:val="20"/>
          <w:szCs w:val="20"/>
          <w:lang w:val="pl-PL"/>
        </w:rPr>
        <w:t xml:space="preserve"> płynie jasny wniosek,</w:t>
      </w:r>
      <w:r w:rsidRPr="00697BAC">
        <w:rPr>
          <w:i/>
          <w:iCs/>
          <w:color w:val="000000" w:themeColor="text1"/>
          <w:sz w:val="20"/>
          <w:szCs w:val="20"/>
          <w:lang w:val="pl-PL"/>
        </w:rPr>
        <w:t xml:space="preserve"> że pracownicy</w:t>
      </w:r>
      <w:r>
        <w:rPr>
          <w:color w:val="000000" w:themeColor="text1"/>
          <w:sz w:val="20"/>
          <w:szCs w:val="20"/>
          <w:lang w:val="pl-PL"/>
        </w:rPr>
        <w:t xml:space="preserve"> </w:t>
      </w:r>
      <w:r w:rsidRPr="00697BAC">
        <w:rPr>
          <w:i/>
          <w:iCs/>
          <w:color w:val="000000" w:themeColor="text1"/>
          <w:sz w:val="20"/>
          <w:szCs w:val="20"/>
          <w:lang w:val="pl-PL"/>
        </w:rPr>
        <w:t xml:space="preserve">chcą być częścią firm, </w:t>
      </w:r>
      <w:r>
        <w:rPr>
          <w:i/>
          <w:iCs/>
          <w:color w:val="000000" w:themeColor="text1"/>
          <w:sz w:val="20"/>
          <w:szCs w:val="20"/>
          <w:lang w:val="pl-PL"/>
        </w:rPr>
        <w:t xml:space="preserve">w których kwestia równości i polityki antydyskryminacyjnej jest jasno komunikowana </w:t>
      </w:r>
      <w:r w:rsidRPr="00027DF6">
        <w:rPr>
          <w:color w:val="000000" w:themeColor="text1"/>
          <w:sz w:val="20"/>
          <w:szCs w:val="20"/>
          <w:lang w:val="pl-PL"/>
        </w:rPr>
        <w:t>–</w:t>
      </w:r>
      <w:r>
        <w:rPr>
          <w:i/>
          <w:iCs/>
          <w:color w:val="000000" w:themeColor="text1"/>
          <w:sz w:val="20"/>
          <w:szCs w:val="20"/>
          <w:lang w:val="pl-PL"/>
        </w:rPr>
        <w:t xml:space="preserve"> informacji o tym, często szukają już przy pierwszym kontakcie z firmą, na jej stronie internetowej czy w ogłoszeniu o pracę. Oczekują też wdrażania deklaracji w praktyce – dlatego w zestawieniu na pierwszy plan wysuwa się niwelowanie przez pracodawców tzw. </w:t>
      </w:r>
      <w:proofErr w:type="spellStart"/>
      <w:r>
        <w:rPr>
          <w:i/>
          <w:iCs/>
          <w:color w:val="000000" w:themeColor="text1"/>
          <w:sz w:val="20"/>
          <w:szCs w:val="20"/>
          <w:lang w:val="pl-PL"/>
        </w:rPr>
        <w:t>gender</w:t>
      </w:r>
      <w:proofErr w:type="spellEnd"/>
      <w:r>
        <w:rPr>
          <w:i/>
          <w:iCs/>
          <w:color w:val="000000" w:themeColor="text1"/>
          <w:sz w:val="20"/>
          <w:szCs w:val="20"/>
          <w:lang w:val="pl-PL"/>
        </w:rPr>
        <w:t xml:space="preserve"> gap, czyli nierówności płacowych pomiędzy kobietami i mężczyznami. </w:t>
      </w:r>
      <w:r w:rsidRPr="00040E0E">
        <w:rPr>
          <w:i/>
          <w:iCs/>
          <w:color w:val="000000" w:themeColor="text1"/>
          <w:sz w:val="20"/>
          <w:szCs w:val="20"/>
          <w:lang w:val="pl-PL"/>
        </w:rPr>
        <w:t xml:space="preserve">Warto przy tym zauważyć, że </w:t>
      </w:r>
      <w:r>
        <w:rPr>
          <w:i/>
          <w:iCs/>
          <w:color w:val="000000" w:themeColor="text1"/>
          <w:sz w:val="20"/>
          <w:szCs w:val="20"/>
          <w:lang w:val="pl-PL"/>
        </w:rPr>
        <w:t xml:space="preserve">we wszystkich </w:t>
      </w:r>
      <w:r w:rsidR="001921A5">
        <w:rPr>
          <w:i/>
          <w:iCs/>
          <w:color w:val="000000" w:themeColor="text1"/>
          <w:sz w:val="20"/>
          <w:szCs w:val="20"/>
          <w:lang w:val="pl-PL"/>
        </w:rPr>
        <w:t>tych kwestiach</w:t>
      </w:r>
      <w:r>
        <w:rPr>
          <w:i/>
          <w:iCs/>
          <w:color w:val="000000" w:themeColor="text1"/>
          <w:sz w:val="20"/>
          <w:szCs w:val="20"/>
          <w:lang w:val="pl-PL"/>
        </w:rPr>
        <w:t xml:space="preserve"> wskazania Polaków są częstsze niż globalnie, ich oczekiwania są bardzo zdecydowane. </w:t>
      </w:r>
      <w:r>
        <w:rPr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Aby im sprostać, firmy w naszym kraju powinny precyzyjnie przyjrzeć się swojej polityce wewnętrznej i temu, jakie działania w obszarze </w:t>
      </w:r>
      <w:r w:rsidR="001921A5">
        <w:rPr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wyrównywania szans </w:t>
      </w:r>
      <w:r>
        <w:rPr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i </w:t>
      </w:r>
      <w:proofErr w:type="spellStart"/>
      <w:r>
        <w:rPr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>inkluzywności</w:t>
      </w:r>
      <w:proofErr w:type="spellEnd"/>
      <w:r>
        <w:rPr>
          <w:i/>
          <w:iCs/>
          <w:color w:val="000000" w:themeColor="text1"/>
          <w:sz w:val="20"/>
          <w:szCs w:val="20"/>
          <w:shd w:val="clear" w:color="auto" w:fill="FFFFFF"/>
          <w:lang w:val="pl-PL"/>
        </w:rPr>
        <w:t xml:space="preserve"> mogą podjąć, aby podnieść swą atrakcyjność jako pracodawców </w:t>
      </w:r>
      <w:r w:rsidRPr="00027DF6">
        <w:rPr>
          <w:color w:val="000000" w:themeColor="text1"/>
          <w:sz w:val="20"/>
          <w:szCs w:val="20"/>
          <w:lang w:val="pl-PL"/>
        </w:rPr>
        <w:t>–</w:t>
      </w:r>
      <w:r>
        <w:rPr>
          <w:color w:val="000000" w:themeColor="text1"/>
          <w:sz w:val="20"/>
          <w:szCs w:val="20"/>
          <w:lang w:val="pl-PL"/>
        </w:rPr>
        <w:t xml:space="preserve"> mówi </w:t>
      </w:r>
      <w:r w:rsidR="00E019D8">
        <w:rPr>
          <w:b/>
          <w:color w:val="000000" w:themeColor="text1"/>
          <w:sz w:val="20"/>
          <w:szCs w:val="20"/>
          <w:lang w:val="pl-PL"/>
        </w:rPr>
        <w:t>Magdalena Błaszczyk-Moryń</w:t>
      </w:r>
      <w:r>
        <w:rPr>
          <w:color w:val="000000" w:themeColor="text1"/>
          <w:sz w:val="20"/>
          <w:szCs w:val="20"/>
          <w:lang w:val="pl-PL"/>
        </w:rPr>
        <w:t>,</w:t>
      </w:r>
      <w:r w:rsidR="00E019D8" w:rsidRPr="00E019D8">
        <w:rPr>
          <w:lang w:val="pl-PL"/>
        </w:rPr>
        <w:t xml:space="preserve"> </w:t>
      </w:r>
      <w:r w:rsidR="00E019D8" w:rsidRPr="00E019D8">
        <w:rPr>
          <w:color w:val="000000" w:themeColor="text1"/>
          <w:sz w:val="20"/>
          <w:szCs w:val="20"/>
          <w:lang w:val="pl-PL"/>
        </w:rPr>
        <w:t xml:space="preserve">Professional Talent Solutions </w:t>
      </w:r>
      <w:proofErr w:type="spellStart"/>
      <w:r w:rsidR="00E019D8" w:rsidRPr="00E019D8">
        <w:rPr>
          <w:color w:val="000000" w:themeColor="text1"/>
          <w:sz w:val="20"/>
          <w:szCs w:val="20"/>
          <w:lang w:val="pl-PL"/>
        </w:rPr>
        <w:t>Director</w:t>
      </w:r>
      <w:proofErr w:type="spellEnd"/>
      <w:r w:rsidR="00E019D8">
        <w:rPr>
          <w:color w:val="000000" w:themeColor="text1"/>
          <w:sz w:val="20"/>
          <w:szCs w:val="20"/>
          <w:lang w:val="pl-PL"/>
        </w:rPr>
        <w:t xml:space="preserve"> w</w:t>
      </w:r>
      <w:r>
        <w:rPr>
          <w:color w:val="000000" w:themeColor="text1"/>
          <w:sz w:val="20"/>
          <w:szCs w:val="20"/>
          <w:lang w:val="pl-PL"/>
        </w:rPr>
        <w:t xml:space="preserve"> </w:t>
      </w:r>
      <w:proofErr w:type="spellStart"/>
      <w:r>
        <w:rPr>
          <w:color w:val="000000" w:themeColor="text1"/>
          <w:sz w:val="20"/>
          <w:szCs w:val="20"/>
          <w:lang w:val="pl-PL"/>
        </w:rPr>
        <w:t>Randstad</w:t>
      </w:r>
      <w:proofErr w:type="spellEnd"/>
      <w:r w:rsidR="00E019D8">
        <w:rPr>
          <w:color w:val="000000" w:themeColor="text1"/>
          <w:sz w:val="20"/>
          <w:szCs w:val="20"/>
          <w:lang w:val="pl-PL"/>
        </w:rPr>
        <w:t xml:space="preserve"> Polska</w:t>
      </w:r>
      <w:r>
        <w:rPr>
          <w:color w:val="000000" w:themeColor="text1"/>
          <w:sz w:val="20"/>
          <w:szCs w:val="20"/>
          <w:lang w:val="pl-PL"/>
        </w:rPr>
        <w:t>.</w:t>
      </w:r>
    </w:p>
    <w:p w14:paraId="33F3E6D4" w14:textId="77777777" w:rsidR="00AA491F" w:rsidRDefault="00AA491F" w:rsidP="00E1586E">
      <w:pPr>
        <w:pStyle w:val="HeaderAddress"/>
        <w:spacing w:line="280" w:lineRule="atLeast"/>
        <w:ind w:left="708"/>
        <w:rPr>
          <w:color w:val="000000" w:themeColor="text1"/>
          <w:sz w:val="20"/>
          <w:szCs w:val="20"/>
          <w:lang w:val="pl-PL"/>
        </w:rPr>
      </w:pPr>
    </w:p>
    <w:p w14:paraId="4601878E" w14:textId="54FCF888" w:rsidR="0043625B" w:rsidRDefault="00E1586E" w:rsidP="0007548A">
      <w:pPr>
        <w:pStyle w:val="HeaderAddress"/>
        <w:spacing w:line="280" w:lineRule="atLeast"/>
        <w:ind w:left="708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 xml:space="preserve">Wg </w:t>
      </w:r>
      <w:r w:rsidR="00BD7FEB">
        <w:rPr>
          <w:color w:val="000000" w:themeColor="text1"/>
          <w:sz w:val="20"/>
          <w:szCs w:val="20"/>
          <w:lang w:val="pl-PL"/>
        </w:rPr>
        <w:t xml:space="preserve">zdecydowanej </w:t>
      </w:r>
      <w:r>
        <w:rPr>
          <w:color w:val="000000" w:themeColor="text1"/>
          <w:sz w:val="20"/>
          <w:szCs w:val="20"/>
          <w:lang w:val="pl-PL"/>
        </w:rPr>
        <w:t xml:space="preserve">większości </w:t>
      </w:r>
      <w:r w:rsidR="0013509B">
        <w:rPr>
          <w:color w:val="000000" w:themeColor="text1"/>
          <w:sz w:val="20"/>
          <w:szCs w:val="20"/>
          <w:lang w:val="pl-PL"/>
        </w:rPr>
        <w:t xml:space="preserve">polskich </w:t>
      </w:r>
      <w:r>
        <w:rPr>
          <w:color w:val="000000" w:themeColor="text1"/>
          <w:sz w:val="20"/>
          <w:szCs w:val="20"/>
          <w:lang w:val="pl-PL"/>
        </w:rPr>
        <w:t>pracowników</w:t>
      </w:r>
      <w:r w:rsidR="00BD7FEB">
        <w:rPr>
          <w:color w:val="000000" w:themeColor="text1"/>
          <w:sz w:val="20"/>
          <w:szCs w:val="20"/>
          <w:lang w:val="pl-PL"/>
        </w:rPr>
        <w:t xml:space="preserve"> (68 proc.) </w:t>
      </w:r>
      <w:r>
        <w:rPr>
          <w:color w:val="000000" w:themeColor="text1"/>
          <w:sz w:val="20"/>
          <w:szCs w:val="20"/>
          <w:lang w:val="pl-PL"/>
        </w:rPr>
        <w:t xml:space="preserve">odpowiedzialność za budowanie poczucia równości w miejscu pracy </w:t>
      </w:r>
      <w:r w:rsidR="00F52E54">
        <w:rPr>
          <w:color w:val="000000" w:themeColor="text1"/>
          <w:sz w:val="20"/>
          <w:szCs w:val="20"/>
          <w:lang w:val="pl-PL"/>
        </w:rPr>
        <w:t xml:space="preserve">spoczywa na </w:t>
      </w:r>
      <w:r>
        <w:rPr>
          <w:color w:val="000000" w:themeColor="text1"/>
          <w:sz w:val="20"/>
          <w:szCs w:val="20"/>
          <w:lang w:val="pl-PL"/>
        </w:rPr>
        <w:t>pracodawc</w:t>
      </w:r>
      <w:r w:rsidR="00F52E54">
        <w:rPr>
          <w:color w:val="000000" w:themeColor="text1"/>
          <w:sz w:val="20"/>
          <w:szCs w:val="20"/>
          <w:lang w:val="pl-PL"/>
        </w:rPr>
        <w:t>y</w:t>
      </w:r>
      <w:r w:rsidR="003F0980">
        <w:rPr>
          <w:color w:val="000000" w:themeColor="text1"/>
          <w:sz w:val="20"/>
          <w:szCs w:val="20"/>
          <w:lang w:val="pl-PL"/>
        </w:rPr>
        <w:t>.</w:t>
      </w:r>
      <w:r>
        <w:rPr>
          <w:color w:val="000000" w:themeColor="text1"/>
          <w:sz w:val="20"/>
          <w:szCs w:val="20"/>
          <w:lang w:val="pl-PL"/>
        </w:rPr>
        <w:t xml:space="preserve"> Tylko 6 proc. tę odpowiedzialność przypisuje zatrudnionym. W ujęciu globalnym</w:t>
      </w:r>
      <w:r w:rsidR="003A3E06">
        <w:rPr>
          <w:color w:val="000000" w:themeColor="text1"/>
          <w:sz w:val="20"/>
          <w:szCs w:val="20"/>
          <w:lang w:val="pl-PL"/>
        </w:rPr>
        <w:t xml:space="preserve"> pracownicy mają podobne zdanie</w:t>
      </w:r>
      <w:r w:rsidR="0043625B">
        <w:rPr>
          <w:color w:val="000000" w:themeColor="text1"/>
          <w:sz w:val="20"/>
          <w:szCs w:val="20"/>
          <w:lang w:val="pl-PL"/>
        </w:rPr>
        <w:t xml:space="preserve">, a </w:t>
      </w:r>
      <w:r>
        <w:rPr>
          <w:color w:val="000000" w:themeColor="text1"/>
          <w:sz w:val="20"/>
          <w:szCs w:val="20"/>
          <w:lang w:val="pl-PL"/>
        </w:rPr>
        <w:t>w</w:t>
      </w:r>
      <w:r w:rsidR="0043625B">
        <w:rPr>
          <w:color w:val="000000" w:themeColor="text1"/>
          <w:sz w:val="20"/>
          <w:szCs w:val="20"/>
          <w:lang w:val="pl-PL"/>
        </w:rPr>
        <w:t>skaźniki</w:t>
      </w:r>
      <w:r>
        <w:rPr>
          <w:color w:val="000000" w:themeColor="text1"/>
          <w:sz w:val="20"/>
          <w:szCs w:val="20"/>
          <w:lang w:val="pl-PL"/>
        </w:rPr>
        <w:t xml:space="preserve"> wynoszą odpowiednio 52 proc. oraz 18 proc. </w:t>
      </w:r>
      <w:r w:rsidR="0043625B">
        <w:rPr>
          <w:color w:val="000000" w:themeColor="text1"/>
          <w:sz w:val="20"/>
          <w:szCs w:val="20"/>
          <w:lang w:val="pl-PL"/>
        </w:rPr>
        <w:t>A</w:t>
      </w:r>
      <w:bookmarkStart w:id="0" w:name="_GoBack"/>
      <w:bookmarkEnd w:id="0"/>
      <w:r w:rsidR="0043625B">
        <w:rPr>
          <w:color w:val="000000" w:themeColor="text1"/>
          <w:sz w:val="20"/>
          <w:szCs w:val="20"/>
          <w:lang w:val="pl-PL"/>
        </w:rPr>
        <w:t>le już p</w:t>
      </w:r>
      <w:r w:rsidR="00F86155">
        <w:rPr>
          <w:color w:val="000000" w:themeColor="text1"/>
          <w:sz w:val="20"/>
          <w:szCs w:val="20"/>
          <w:lang w:val="pl-PL"/>
        </w:rPr>
        <w:t>ytani</w:t>
      </w:r>
      <w:r w:rsidR="0043625B">
        <w:rPr>
          <w:color w:val="000000" w:themeColor="text1"/>
          <w:sz w:val="20"/>
          <w:szCs w:val="20"/>
          <w:lang w:val="pl-PL"/>
        </w:rPr>
        <w:t>e</w:t>
      </w:r>
      <w:r w:rsidR="00F86155">
        <w:rPr>
          <w:color w:val="000000" w:themeColor="text1"/>
          <w:sz w:val="20"/>
          <w:szCs w:val="20"/>
          <w:lang w:val="pl-PL"/>
        </w:rPr>
        <w:t xml:space="preserve"> </w:t>
      </w:r>
      <w:r w:rsidR="0043625B">
        <w:rPr>
          <w:color w:val="000000" w:themeColor="text1"/>
          <w:sz w:val="20"/>
          <w:szCs w:val="20"/>
          <w:lang w:val="pl-PL"/>
        </w:rPr>
        <w:t xml:space="preserve">o to, kto </w:t>
      </w:r>
      <w:r w:rsidR="00240245">
        <w:rPr>
          <w:color w:val="000000" w:themeColor="text1"/>
          <w:sz w:val="20"/>
          <w:szCs w:val="20"/>
          <w:lang w:val="pl-PL"/>
        </w:rPr>
        <w:t xml:space="preserve">odpowiada za </w:t>
      </w:r>
      <w:r w:rsidR="00016D3C">
        <w:rPr>
          <w:color w:val="000000" w:themeColor="text1"/>
          <w:sz w:val="20"/>
          <w:szCs w:val="20"/>
          <w:lang w:val="pl-PL"/>
        </w:rPr>
        <w:t xml:space="preserve">poprawę </w:t>
      </w:r>
      <w:r w:rsidR="0043625B">
        <w:rPr>
          <w:color w:val="000000" w:themeColor="text1"/>
          <w:sz w:val="20"/>
          <w:szCs w:val="20"/>
          <w:lang w:val="pl-PL"/>
        </w:rPr>
        <w:t>równowag</w:t>
      </w:r>
      <w:r w:rsidR="00016D3C">
        <w:rPr>
          <w:color w:val="000000" w:themeColor="text1"/>
          <w:sz w:val="20"/>
          <w:szCs w:val="20"/>
          <w:lang w:val="pl-PL"/>
        </w:rPr>
        <w:t>i</w:t>
      </w:r>
      <w:r w:rsidR="00F86155">
        <w:rPr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F86155">
        <w:rPr>
          <w:color w:val="000000" w:themeColor="text1"/>
          <w:sz w:val="20"/>
          <w:szCs w:val="20"/>
          <w:lang w:val="pl-PL"/>
        </w:rPr>
        <w:t>work</w:t>
      </w:r>
      <w:proofErr w:type="spellEnd"/>
      <w:r w:rsidR="00F86155">
        <w:rPr>
          <w:color w:val="000000" w:themeColor="text1"/>
          <w:sz w:val="20"/>
          <w:szCs w:val="20"/>
          <w:lang w:val="pl-PL"/>
        </w:rPr>
        <w:t xml:space="preserve">-life </w:t>
      </w:r>
      <w:proofErr w:type="spellStart"/>
      <w:r w:rsidR="00F86155">
        <w:rPr>
          <w:color w:val="000000" w:themeColor="text1"/>
          <w:sz w:val="20"/>
          <w:szCs w:val="20"/>
          <w:lang w:val="pl-PL"/>
        </w:rPr>
        <w:t>balance</w:t>
      </w:r>
      <w:proofErr w:type="spellEnd"/>
      <w:r w:rsidR="00F86155">
        <w:rPr>
          <w:color w:val="000000" w:themeColor="text1"/>
          <w:sz w:val="20"/>
          <w:szCs w:val="20"/>
          <w:lang w:val="pl-PL"/>
        </w:rPr>
        <w:t xml:space="preserve">, </w:t>
      </w:r>
      <w:r w:rsidR="0043625B">
        <w:rPr>
          <w:color w:val="000000" w:themeColor="text1"/>
          <w:sz w:val="20"/>
          <w:szCs w:val="20"/>
          <w:lang w:val="pl-PL"/>
        </w:rPr>
        <w:t>przynosi zupełnie odwrotne wskazania</w:t>
      </w:r>
      <w:r w:rsidR="00016D3C">
        <w:rPr>
          <w:color w:val="000000" w:themeColor="text1"/>
          <w:sz w:val="20"/>
          <w:szCs w:val="20"/>
          <w:lang w:val="pl-PL"/>
        </w:rPr>
        <w:t xml:space="preserve"> w Polsce </w:t>
      </w:r>
      <w:r w:rsidR="0091059A">
        <w:rPr>
          <w:color w:val="000000" w:themeColor="text1"/>
          <w:sz w:val="20"/>
          <w:szCs w:val="20"/>
          <w:lang w:val="pl-PL"/>
        </w:rPr>
        <w:t xml:space="preserve">i świecie: u nas </w:t>
      </w:r>
      <w:r w:rsidR="00016D3C">
        <w:rPr>
          <w:color w:val="000000" w:themeColor="text1"/>
          <w:sz w:val="20"/>
          <w:szCs w:val="20"/>
          <w:lang w:val="pl-PL"/>
        </w:rPr>
        <w:t>przeważa odpowiedź, że to pracodawca (38 proc.), w pozostałych krajach, że</w:t>
      </w:r>
      <w:r w:rsidR="00240245">
        <w:rPr>
          <w:color w:val="000000" w:themeColor="text1"/>
          <w:sz w:val="20"/>
          <w:szCs w:val="20"/>
          <w:lang w:val="pl-PL"/>
        </w:rPr>
        <w:t xml:space="preserve"> pracownicy (35 proc.).</w:t>
      </w:r>
    </w:p>
    <w:p w14:paraId="533BA758" w14:textId="77777777" w:rsidR="00B415A6" w:rsidRDefault="00B415A6" w:rsidP="0007548A">
      <w:pPr>
        <w:pStyle w:val="HeaderAddress"/>
        <w:spacing w:line="280" w:lineRule="atLeast"/>
        <w:ind w:left="708"/>
        <w:rPr>
          <w:color w:val="000000" w:themeColor="text1"/>
          <w:sz w:val="20"/>
          <w:szCs w:val="20"/>
          <w:lang w:val="pl-PL"/>
        </w:rPr>
      </w:pPr>
    </w:p>
    <w:p w14:paraId="4F740B39" w14:textId="0A18DF32" w:rsidR="00B415A6" w:rsidRDefault="00777DAF" w:rsidP="0007548A">
      <w:pPr>
        <w:pStyle w:val="HeaderAddress"/>
        <w:spacing w:line="280" w:lineRule="atLeast"/>
        <w:ind w:left="708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>S</w:t>
      </w:r>
      <w:r w:rsidR="00983999">
        <w:rPr>
          <w:color w:val="000000" w:themeColor="text1"/>
          <w:sz w:val="20"/>
          <w:szCs w:val="20"/>
          <w:lang w:val="pl-PL"/>
        </w:rPr>
        <w:t xml:space="preserve">woją motywację do pracy zatrudnieni uzależniają bardziej od siebie (45 proc.) niż pracodawcy </w:t>
      </w:r>
      <w:r w:rsidR="009F6456">
        <w:rPr>
          <w:color w:val="000000" w:themeColor="text1"/>
          <w:sz w:val="20"/>
          <w:szCs w:val="20"/>
          <w:lang w:val="pl-PL"/>
        </w:rPr>
        <w:t>(</w:t>
      </w:r>
      <w:r w:rsidR="00983999">
        <w:rPr>
          <w:color w:val="000000" w:themeColor="text1"/>
          <w:sz w:val="20"/>
          <w:szCs w:val="20"/>
          <w:lang w:val="pl-PL"/>
        </w:rPr>
        <w:t>20 proc.), w Polsce te wskazania plasują się na poziomie 39 proc. i 24 proc.</w:t>
      </w:r>
    </w:p>
    <w:p w14:paraId="58B45E5B" w14:textId="77777777" w:rsidR="0043625B" w:rsidRDefault="0043625B" w:rsidP="0007548A">
      <w:pPr>
        <w:pStyle w:val="HeaderAddress"/>
        <w:spacing w:line="280" w:lineRule="atLeast"/>
        <w:ind w:left="708"/>
        <w:rPr>
          <w:color w:val="000000" w:themeColor="text1"/>
          <w:sz w:val="20"/>
          <w:szCs w:val="20"/>
          <w:lang w:val="pl-PL"/>
        </w:rPr>
      </w:pPr>
    </w:p>
    <w:p w14:paraId="5F6C8CAA" w14:textId="239A8F3A" w:rsidR="00D441B9" w:rsidRDefault="00D441B9" w:rsidP="00D441B9">
      <w:pPr>
        <w:pStyle w:val="HeaderAddress"/>
        <w:spacing w:line="280" w:lineRule="atLeast"/>
        <w:ind w:left="700"/>
        <w:jc w:val="both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>Ponad połowa pracowników w naszym kraju zgadza się z twierdzeniem, że awans zależy bardziej od pracodawcy (51 proc.), niż od pracownika (12 proc.)</w:t>
      </w:r>
      <w:r w:rsidR="00CC0195">
        <w:rPr>
          <w:color w:val="000000" w:themeColor="text1"/>
          <w:sz w:val="20"/>
          <w:szCs w:val="20"/>
          <w:lang w:val="pl-PL"/>
        </w:rPr>
        <w:t xml:space="preserve">. W ujęciu globalnym, respondenci znacznie rzadziej wskazują tu na dominującą rolę pracodawcy (37 proc.), a częściej </w:t>
      </w:r>
      <w:r w:rsidR="005D69CA">
        <w:rPr>
          <w:color w:val="000000" w:themeColor="text1"/>
          <w:sz w:val="20"/>
          <w:szCs w:val="20"/>
          <w:lang w:val="pl-PL"/>
        </w:rPr>
        <w:t xml:space="preserve">niż w Polsce </w:t>
      </w:r>
      <w:r w:rsidR="00CC0195">
        <w:rPr>
          <w:color w:val="000000" w:themeColor="text1"/>
          <w:sz w:val="20"/>
          <w:szCs w:val="20"/>
          <w:lang w:val="pl-PL"/>
        </w:rPr>
        <w:t>na rolę pracownika (27 proc.)</w:t>
      </w:r>
    </w:p>
    <w:p w14:paraId="7704B98D" w14:textId="77777777" w:rsidR="00D441B9" w:rsidRDefault="00D441B9" w:rsidP="00E1586E">
      <w:pPr>
        <w:pStyle w:val="HeaderAddress"/>
        <w:spacing w:line="280" w:lineRule="atLeast"/>
        <w:rPr>
          <w:color w:val="000000" w:themeColor="text1"/>
          <w:sz w:val="20"/>
          <w:szCs w:val="20"/>
          <w:lang w:val="pl-PL"/>
        </w:rPr>
      </w:pPr>
    </w:p>
    <w:p w14:paraId="1FBE9930" w14:textId="7AB914B5" w:rsidR="00320824" w:rsidRDefault="00320824" w:rsidP="00320824">
      <w:pPr>
        <w:pStyle w:val="HeaderAddress"/>
        <w:spacing w:line="280" w:lineRule="atLeast"/>
        <w:ind w:left="708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 xml:space="preserve">Prawie połowa zatrudnionych w Polsce (49 proc.) przyznaje, że </w:t>
      </w:r>
      <w:r w:rsidR="001921A5">
        <w:rPr>
          <w:color w:val="000000" w:themeColor="text1"/>
          <w:sz w:val="20"/>
          <w:szCs w:val="20"/>
          <w:lang w:val="pl-PL"/>
        </w:rPr>
        <w:t xml:space="preserve">nie może być w pełni sobą </w:t>
      </w:r>
      <w:r w:rsidR="00510BFA">
        <w:rPr>
          <w:color w:val="000000" w:themeColor="text1"/>
          <w:sz w:val="20"/>
          <w:szCs w:val="20"/>
          <w:lang w:val="pl-PL"/>
        </w:rPr>
        <w:t>w pracy, ale to nadal mniej niż w pozostałych krajach (</w:t>
      </w:r>
      <w:r>
        <w:rPr>
          <w:color w:val="000000" w:themeColor="text1"/>
          <w:sz w:val="20"/>
          <w:szCs w:val="20"/>
          <w:lang w:val="pl-PL"/>
        </w:rPr>
        <w:t>55 proc.</w:t>
      </w:r>
      <w:r w:rsidR="00510BFA">
        <w:rPr>
          <w:color w:val="000000" w:themeColor="text1"/>
          <w:sz w:val="20"/>
          <w:szCs w:val="20"/>
          <w:lang w:val="pl-PL"/>
        </w:rPr>
        <w:t>).</w:t>
      </w:r>
    </w:p>
    <w:p w14:paraId="37851E20" w14:textId="1033EE2D" w:rsidR="00320824" w:rsidRDefault="00320824" w:rsidP="00320824">
      <w:pPr>
        <w:pStyle w:val="HeaderAddress"/>
        <w:spacing w:line="280" w:lineRule="atLeast"/>
        <w:rPr>
          <w:color w:val="000000" w:themeColor="text1"/>
          <w:sz w:val="20"/>
          <w:szCs w:val="20"/>
          <w:lang w:val="pl-PL"/>
        </w:rPr>
      </w:pPr>
    </w:p>
    <w:p w14:paraId="1C53A142" w14:textId="7D40DA87" w:rsidR="00F270C6" w:rsidRDefault="00F270C6" w:rsidP="0007548A">
      <w:pPr>
        <w:pStyle w:val="HeaderAddress"/>
        <w:spacing w:line="280" w:lineRule="atLeast"/>
        <w:ind w:left="708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 xml:space="preserve">Niemal co czwarty (24 proc.) </w:t>
      </w:r>
      <w:r w:rsidR="003A37AD">
        <w:rPr>
          <w:color w:val="000000" w:themeColor="text1"/>
          <w:sz w:val="20"/>
          <w:szCs w:val="20"/>
          <w:lang w:val="pl-PL"/>
        </w:rPr>
        <w:t xml:space="preserve">Polak </w:t>
      </w:r>
      <w:r>
        <w:rPr>
          <w:color w:val="000000" w:themeColor="text1"/>
          <w:sz w:val="20"/>
          <w:szCs w:val="20"/>
          <w:lang w:val="pl-PL"/>
        </w:rPr>
        <w:t>ma poczucie, że pracodawca nie rozumie potrzeb jego generacji</w:t>
      </w:r>
      <w:r w:rsidR="00320824">
        <w:rPr>
          <w:color w:val="000000" w:themeColor="text1"/>
          <w:sz w:val="20"/>
          <w:szCs w:val="20"/>
          <w:lang w:val="pl-PL"/>
        </w:rPr>
        <w:t xml:space="preserve"> – globalnie ten wskaźnik jest wyższy i wynosi 29 proc. </w:t>
      </w:r>
    </w:p>
    <w:p w14:paraId="192CE0E2" w14:textId="77777777" w:rsidR="00E1586E" w:rsidRDefault="00E1586E" w:rsidP="003D2323">
      <w:pPr>
        <w:pStyle w:val="HeaderAddress"/>
        <w:spacing w:line="280" w:lineRule="atLeast"/>
        <w:ind w:left="708"/>
        <w:rPr>
          <w:color w:val="000000" w:themeColor="text1"/>
          <w:sz w:val="20"/>
          <w:szCs w:val="20"/>
          <w:lang w:val="pl-PL"/>
        </w:rPr>
      </w:pPr>
    </w:p>
    <w:p w14:paraId="69F490A8" w14:textId="396D69E7" w:rsidR="00E1586E" w:rsidRPr="00FA4EF6" w:rsidRDefault="00FA4EF6" w:rsidP="003D2323">
      <w:pPr>
        <w:pStyle w:val="HeaderAddress"/>
        <w:spacing w:line="280" w:lineRule="atLeast"/>
        <w:ind w:left="708"/>
        <w:rPr>
          <w:b/>
          <w:bCs/>
          <w:color w:val="4472C4" w:themeColor="accent1"/>
          <w:sz w:val="20"/>
          <w:szCs w:val="20"/>
          <w:lang w:val="pl-PL"/>
        </w:rPr>
      </w:pPr>
      <w:r w:rsidRPr="00FA4EF6">
        <w:rPr>
          <w:b/>
          <w:bCs/>
          <w:color w:val="4472C4" w:themeColor="accent1"/>
          <w:sz w:val="20"/>
          <w:szCs w:val="20"/>
          <w:lang w:val="pl-PL"/>
        </w:rPr>
        <w:t>Pracownicy chcą się uczyć</w:t>
      </w:r>
      <w:r>
        <w:rPr>
          <w:b/>
          <w:bCs/>
          <w:color w:val="4472C4" w:themeColor="accent1"/>
          <w:sz w:val="20"/>
          <w:szCs w:val="20"/>
          <w:lang w:val="pl-PL"/>
        </w:rPr>
        <w:t xml:space="preserve"> nowych technologii i rozwiązań z zakresu AI</w:t>
      </w:r>
    </w:p>
    <w:p w14:paraId="6B93FC66" w14:textId="77777777" w:rsidR="00E1586E" w:rsidRDefault="00E1586E" w:rsidP="003D2323">
      <w:pPr>
        <w:pStyle w:val="HeaderAddress"/>
        <w:spacing w:line="280" w:lineRule="atLeast"/>
        <w:ind w:left="708"/>
        <w:rPr>
          <w:i/>
          <w:iCs/>
          <w:color w:val="000000" w:themeColor="text1"/>
          <w:sz w:val="20"/>
          <w:szCs w:val="20"/>
          <w:lang w:val="pl-PL"/>
        </w:rPr>
      </w:pPr>
    </w:p>
    <w:p w14:paraId="215639C8" w14:textId="77777777" w:rsidR="008060CD" w:rsidRDefault="0034702E" w:rsidP="00BF73C8">
      <w:pPr>
        <w:pStyle w:val="HeaderAddress"/>
        <w:spacing w:line="280" w:lineRule="atLeast"/>
        <w:ind w:left="709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 xml:space="preserve">Większość zatrudnionych (52 proc.) potwierdza, że pracodawca już teraz pomaga im rozwijać </w:t>
      </w:r>
      <w:r w:rsidR="00F6659E">
        <w:rPr>
          <w:color w:val="000000" w:themeColor="text1"/>
          <w:sz w:val="20"/>
          <w:szCs w:val="20"/>
          <w:lang w:val="pl-PL"/>
        </w:rPr>
        <w:t xml:space="preserve">przydatne </w:t>
      </w:r>
      <w:r>
        <w:rPr>
          <w:color w:val="000000" w:themeColor="text1"/>
          <w:sz w:val="20"/>
          <w:szCs w:val="20"/>
          <w:lang w:val="pl-PL"/>
        </w:rPr>
        <w:t xml:space="preserve">umiejętności z </w:t>
      </w:r>
      <w:r w:rsidR="00165AE4">
        <w:rPr>
          <w:color w:val="000000" w:themeColor="text1"/>
          <w:sz w:val="20"/>
          <w:szCs w:val="20"/>
          <w:lang w:val="pl-PL"/>
        </w:rPr>
        <w:t xml:space="preserve">obszaru </w:t>
      </w:r>
      <w:r>
        <w:rPr>
          <w:color w:val="000000" w:themeColor="text1"/>
          <w:sz w:val="20"/>
          <w:szCs w:val="20"/>
          <w:lang w:val="pl-PL"/>
        </w:rPr>
        <w:t>now</w:t>
      </w:r>
      <w:r w:rsidR="004232D2">
        <w:rPr>
          <w:color w:val="000000" w:themeColor="text1"/>
          <w:sz w:val="20"/>
          <w:szCs w:val="20"/>
          <w:lang w:val="pl-PL"/>
        </w:rPr>
        <w:t>ych</w:t>
      </w:r>
      <w:r>
        <w:rPr>
          <w:color w:val="000000" w:themeColor="text1"/>
          <w:sz w:val="20"/>
          <w:szCs w:val="20"/>
          <w:lang w:val="pl-PL"/>
        </w:rPr>
        <w:t xml:space="preserve"> technologii, w tym sztucznej inteligencji. W Polsce dzieje się to nieco rzadziej (44 proc.)</w:t>
      </w:r>
      <w:r w:rsidR="00BF73C8">
        <w:rPr>
          <w:color w:val="000000" w:themeColor="text1"/>
          <w:sz w:val="20"/>
          <w:szCs w:val="20"/>
          <w:lang w:val="pl-PL"/>
        </w:rPr>
        <w:t xml:space="preserve"> </w:t>
      </w:r>
    </w:p>
    <w:p w14:paraId="2FC1AEE6" w14:textId="77777777" w:rsidR="008060CD" w:rsidRDefault="008060CD" w:rsidP="00BF73C8">
      <w:pPr>
        <w:pStyle w:val="HeaderAddress"/>
        <w:spacing w:line="280" w:lineRule="atLeast"/>
        <w:ind w:left="709"/>
        <w:rPr>
          <w:color w:val="000000" w:themeColor="text1"/>
          <w:sz w:val="20"/>
          <w:szCs w:val="20"/>
          <w:lang w:val="pl-PL"/>
        </w:rPr>
      </w:pPr>
    </w:p>
    <w:p w14:paraId="3A0C7574" w14:textId="0CB5784D" w:rsidR="00E12945" w:rsidRDefault="00BF73C8" w:rsidP="00BF73C8">
      <w:pPr>
        <w:pStyle w:val="HeaderAddress"/>
        <w:spacing w:line="280" w:lineRule="atLeast"/>
        <w:ind w:left="709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 xml:space="preserve">Możliwość podnoszenia kwalifikacji w </w:t>
      </w:r>
      <w:r w:rsidR="008E4D14">
        <w:rPr>
          <w:color w:val="000000" w:themeColor="text1"/>
          <w:sz w:val="20"/>
          <w:szCs w:val="20"/>
          <w:lang w:val="pl-PL"/>
        </w:rPr>
        <w:t xml:space="preserve">zakresie </w:t>
      </w:r>
      <w:r w:rsidR="001161EB">
        <w:rPr>
          <w:color w:val="000000" w:themeColor="text1"/>
          <w:sz w:val="20"/>
          <w:szCs w:val="20"/>
          <w:lang w:val="pl-PL"/>
        </w:rPr>
        <w:t xml:space="preserve">AI </w:t>
      </w:r>
      <w:r>
        <w:rPr>
          <w:color w:val="000000" w:themeColor="text1"/>
          <w:sz w:val="20"/>
          <w:szCs w:val="20"/>
          <w:lang w:val="pl-PL"/>
        </w:rPr>
        <w:t>wpływa też na decyzję o</w:t>
      </w:r>
      <w:r w:rsidR="00B222B3">
        <w:rPr>
          <w:color w:val="000000" w:themeColor="text1"/>
          <w:sz w:val="20"/>
          <w:szCs w:val="20"/>
          <w:lang w:val="pl-PL"/>
        </w:rPr>
        <w:t xml:space="preserve"> zatrudnieniu</w:t>
      </w:r>
      <w:r>
        <w:rPr>
          <w:color w:val="000000" w:themeColor="text1"/>
          <w:sz w:val="20"/>
          <w:szCs w:val="20"/>
          <w:lang w:val="pl-PL"/>
        </w:rPr>
        <w:t xml:space="preserve">: więcej niż co trzeci pracownik w Polsce i na świecie (36 proc.) odrzuciłby </w:t>
      </w:r>
      <w:r w:rsidR="00E12945">
        <w:rPr>
          <w:color w:val="000000" w:themeColor="text1"/>
          <w:sz w:val="20"/>
          <w:szCs w:val="20"/>
          <w:lang w:val="pl-PL"/>
        </w:rPr>
        <w:t>ofertę pracy</w:t>
      </w:r>
      <w:r>
        <w:rPr>
          <w:color w:val="000000" w:themeColor="text1"/>
          <w:sz w:val="20"/>
          <w:szCs w:val="20"/>
          <w:lang w:val="pl-PL"/>
        </w:rPr>
        <w:t>, któr</w:t>
      </w:r>
      <w:r w:rsidR="00B222B3">
        <w:rPr>
          <w:color w:val="000000" w:themeColor="text1"/>
          <w:sz w:val="20"/>
          <w:szCs w:val="20"/>
          <w:lang w:val="pl-PL"/>
        </w:rPr>
        <w:t>a</w:t>
      </w:r>
      <w:r>
        <w:rPr>
          <w:color w:val="000000" w:themeColor="text1"/>
          <w:sz w:val="20"/>
          <w:szCs w:val="20"/>
          <w:lang w:val="pl-PL"/>
        </w:rPr>
        <w:t xml:space="preserve"> tego nie</w:t>
      </w:r>
      <w:r w:rsidR="00E12945">
        <w:rPr>
          <w:color w:val="000000" w:themeColor="text1"/>
          <w:sz w:val="20"/>
          <w:szCs w:val="20"/>
          <w:lang w:val="pl-PL"/>
        </w:rPr>
        <w:t xml:space="preserve"> zapewnia</w:t>
      </w:r>
      <w:r w:rsidR="00DB086F">
        <w:rPr>
          <w:color w:val="000000" w:themeColor="text1"/>
          <w:sz w:val="20"/>
          <w:szCs w:val="20"/>
          <w:lang w:val="pl-PL"/>
        </w:rPr>
        <w:t>. Dla</w:t>
      </w:r>
      <w:r w:rsidR="00E12945">
        <w:rPr>
          <w:color w:val="000000" w:themeColor="text1"/>
          <w:sz w:val="20"/>
          <w:szCs w:val="20"/>
          <w:lang w:val="pl-PL"/>
        </w:rPr>
        <w:t xml:space="preserve"> niemal co trzeciego </w:t>
      </w:r>
      <w:r w:rsidR="00DB086F">
        <w:rPr>
          <w:color w:val="000000" w:themeColor="text1"/>
          <w:sz w:val="20"/>
          <w:szCs w:val="20"/>
          <w:lang w:val="pl-PL"/>
        </w:rPr>
        <w:t xml:space="preserve">globalnie </w:t>
      </w:r>
      <w:r w:rsidR="00E12945">
        <w:rPr>
          <w:color w:val="000000" w:themeColor="text1"/>
          <w:sz w:val="20"/>
          <w:szCs w:val="20"/>
          <w:lang w:val="pl-PL"/>
        </w:rPr>
        <w:t>(29 proc.)</w:t>
      </w:r>
      <w:r w:rsidR="00DB086F">
        <w:rPr>
          <w:color w:val="000000" w:themeColor="text1"/>
          <w:sz w:val="20"/>
          <w:szCs w:val="20"/>
          <w:lang w:val="pl-PL"/>
        </w:rPr>
        <w:t>, a co czwartego w Polsce</w:t>
      </w:r>
      <w:r w:rsidR="00B5162B">
        <w:rPr>
          <w:color w:val="000000" w:themeColor="text1"/>
          <w:sz w:val="20"/>
          <w:szCs w:val="20"/>
          <w:lang w:val="pl-PL"/>
        </w:rPr>
        <w:t xml:space="preserve"> (25 proc.) </w:t>
      </w:r>
      <w:r w:rsidR="00E12945">
        <w:rPr>
          <w:color w:val="000000" w:themeColor="text1"/>
          <w:sz w:val="20"/>
          <w:szCs w:val="20"/>
          <w:lang w:val="pl-PL"/>
        </w:rPr>
        <w:t>byłby to powód do odejścia z aktualnego miejsca pracy</w:t>
      </w:r>
      <w:r w:rsidR="004232D2">
        <w:rPr>
          <w:color w:val="000000" w:themeColor="text1"/>
          <w:sz w:val="20"/>
          <w:szCs w:val="20"/>
          <w:lang w:val="pl-PL"/>
        </w:rPr>
        <w:t>.</w:t>
      </w:r>
    </w:p>
    <w:p w14:paraId="6718DEB3" w14:textId="77777777" w:rsidR="00D16D4F" w:rsidRDefault="00D16D4F" w:rsidP="002F444B">
      <w:pPr>
        <w:pStyle w:val="HeaderAddress"/>
        <w:spacing w:line="280" w:lineRule="atLeast"/>
        <w:rPr>
          <w:color w:val="000000" w:themeColor="text1"/>
          <w:sz w:val="20"/>
          <w:szCs w:val="20"/>
          <w:lang w:val="pl-PL"/>
        </w:rPr>
      </w:pPr>
    </w:p>
    <w:p w14:paraId="16DDBB46" w14:textId="77777777" w:rsidR="00476E0F" w:rsidRDefault="00476E0F">
      <w:pPr>
        <w:rPr>
          <w:rFonts w:ascii="Tahoma" w:eastAsia="Tahoma" w:hAnsi="Tahoma" w:cs="Tahoma"/>
          <w:color w:val="000000" w:themeColor="text1"/>
          <w:kern w:val="0"/>
          <w:sz w:val="20"/>
          <w:szCs w:val="20"/>
          <w:u w:color="000000"/>
          <w:bdr w:val="nil"/>
          <w14:ligatures w14:val="none"/>
        </w:rPr>
      </w:pPr>
      <w:r>
        <w:rPr>
          <w:color w:val="000000" w:themeColor="text1"/>
          <w:sz w:val="20"/>
          <w:szCs w:val="20"/>
        </w:rPr>
        <w:br w:type="page"/>
      </w:r>
    </w:p>
    <w:p w14:paraId="53662812" w14:textId="77777777" w:rsidR="00476E0F" w:rsidRDefault="00476E0F" w:rsidP="004232D2">
      <w:pPr>
        <w:pStyle w:val="HeaderAddress"/>
        <w:spacing w:line="280" w:lineRule="atLeast"/>
        <w:ind w:left="709"/>
        <w:rPr>
          <w:color w:val="000000" w:themeColor="text1"/>
          <w:sz w:val="20"/>
          <w:szCs w:val="20"/>
          <w:lang w:val="pl-PL"/>
        </w:rPr>
      </w:pPr>
    </w:p>
    <w:p w14:paraId="111C2ADC" w14:textId="77777777" w:rsidR="00476E0F" w:rsidRDefault="00476E0F" w:rsidP="004232D2">
      <w:pPr>
        <w:pStyle w:val="HeaderAddress"/>
        <w:spacing w:line="280" w:lineRule="atLeast"/>
        <w:ind w:left="709"/>
        <w:rPr>
          <w:color w:val="000000" w:themeColor="text1"/>
          <w:sz w:val="20"/>
          <w:szCs w:val="20"/>
          <w:lang w:val="pl-PL"/>
        </w:rPr>
      </w:pPr>
    </w:p>
    <w:p w14:paraId="76CF625A" w14:textId="0EE8DFC8" w:rsidR="004232D2" w:rsidRDefault="001921A5" w:rsidP="004232D2">
      <w:pPr>
        <w:pStyle w:val="HeaderAddress"/>
        <w:spacing w:line="280" w:lineRule="atLeast"/>
        <w:ind w:left="709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>Wśród najważniejszych</w:t>
      </w:r>
      <w:r w:rsidR="00BD3FA6">
        <w:rPr>
          <w:color w:val="000000" w:themeColor="text1"/>
          <w:sz w:val="20"/>
          <w:szCs w:val="20"/>
          <w:lang w:val="pl-PL"/>
        </w:rPr>
        <w:t xml:space="preserve"> u</w:t>
      </w:r>
      <w:r w:rsidR="004232D2">
        <w:rPr>
          <w:color w:val="000000" w:themeColor="text1"/>
          <w:sz w:val="20"/>
          <w:szCs w:val="20"/>
          <w:lang w:val="pl-PL"/>
        </w:rPr>
        <w:t>miejętności cyfrow</w:t>
      </w:r>
      <w:r w:rsidR="00BD3FA6">
        <w:rPr>
          <w:color w:val="000000" w:themeColor="text1"/>
          <w:sz w:val="20"/>
          <w:szCs w:val="20"/>
          <w:lang w:val="pl-PL"/>
        </w:rPr>
        <w:t>ych</w:t>
      </w:r>
      <w:r w:rsidR="004232D2">
        <w:rPr>
          <w:color w:val="000000" w:themeColor="text1"/>
          <w:sz w:val="20"/>
          <w:szCs w:val="20"/>
          <w:lang w:val="pl-PL"/>
        </w:rPr>
        <w:t>, które pracownicy chc</w:t>
      </w:r>
      <w:r w:rsidR="007431E4">
        <w:rPr>
          <w:color w:val="000000" w:themeColor="text1"/>
          <w:sz w:val="20"/>
          <w:szCs w:val="20"/>
          <w:lang w:val="pl-PL"/>
        </w:rPr>
        <w:t>ą</w:t>
      </w:r>
      <w:r w:rsidR="004232D2">
        <w:rPr>
          <w:color w:val="000000" w:themeColor="text1"/>
          <w:sz w:val="20"/>
          <w:szCs w:val="20"/>
          <w:lang w:val="pl-PL"/>
        </w:rPr>
        <w:t xml:space="preserve"> rozwijać najbardziej </w:t>
      </w:r>
      <w:r w:rsidR="00BD3FA6">
        <w:rPr>
          <w:color w:val="000000" w:themeColor="text1"/>
          <w:sz w:val="20"/>
          <w:szCs w:val="20"/>
          <w:lang w:val="pl-PL"/>
        </w:rPr>
        <w:t>znalazły się</w:t>
      </w:r>
      <w:r w:rsidR="007431E4">
        <w:rPr>
          <w:color w:val="000000" w:themeColor="text1"/>
          <w:sz w:val="20"/>
          <w:szCs w:val="20"/>
          <w:lang w:val="pl-PL"/>
        </w:rPr>
        <w:t>:</w:t>
      </w:r>
    </w:p>
    <w:p w14:paraId="67518804" w14:textId="77777777" w:rsidR="004232D2" w:rsidRDefault="004232D2" w:rsidP="004232D2">
      <w:pPr>
        <w:pStyle w:val="HeaderAddress"/>
        <w:spacing w:line="280" w:lineRule="atLeast"/>
        <w:ind w:left="709"/>
        <w:rPr>
          <w:color w:val="000000" w:themeColor="text1"/>
          <w:sz w:val="20"/>
          <w:szCs w:val="20"/>
          <w:lang w:val="pl-PL"/>
        </w:rPr>
      </w:pPr>
    </w:p>
    <w:p w14:paraId="785BDC71" w14:textId="016A9FE2" w:rsidR="0092158D" w:rsidRPr="00164791" w:rsidRDefault="004232D2" w:rsidP="00164791">
      <w:pPr>
        <w:pStyle w:val="HeaderAddress"/>
        <w:numPr>
          <w:ilvl w:val="0"/>
          <w:numId w:val="11"/>
        </w:numPr>
        <w:spacing w:line="280" w:lineRule="atLeast"/>
        <w:rPr>
          <w:color w:val="000000" w:themeColor="text1"/>
          <w:sz w:val="20"/>
          <w:szCs w:val="20"/>
          <w:lang w:val="pl-PL"/>
        </w:rPr>
      </w:pPr>
      <w:r w:rsidRPr="0092158D">
        <w:rPr>
          <w:color w:val="000000" w:themeColor="text1"/>
          <w:sz w:val="20"/>
          <w:szCs w:val="20"/>
          <w:lang w:val="pl-PL"/>
        </w:rPr>
        <w:t xml:space="preserve">wiedza </w:t>
      </w:r>
      <w:r w:rsidR="0025425B" w:rsidRPr="0092158D">
        <w:rPr>
          <w:color w:val="000000" w:themeColor="text1"/>
          <w:sz w:val="20"/>
          <w:szCs w:val="20"/>
          <w:lang w:val="pl-PL"/>
        </w:rPr>
        <w:t xml:space="preserve">związana z </w:t>
      </w:r>
      <w:r w:rsidRPr="0092158D">
        <w:rPr>
          <w:color w:val="000000" w:themeColor="text1"/>
          <w:sz w:val="20"/>
          <w:szCs w:val="20"/>
          <w:lang w:val="pl-PL"/>
        </w:rPr>
        <w:t>IT i technologi</w:t>
      </w:r>
      <w:r w:rsidR="0025425B" w:rsidRPr="0092158D">
        <w:rPr>
          <w:color w:val="000000" w:themeColor="text1"/>
          <w:sz w:val="20"/>
          <w:szCs w:val="20"/>
          <w:lang w:val="pl-PL"/>
        </w:rPr>
        <w:t>ą</w:t>
      </w:r>
      <w:r w:rsidRPr="0092158D">
        <w:rPr>
          <w:color w:val="000000" w:themeColor="text1"/>
          <w:sz w:val="20"/>
          <w:szCs w:val="20"/>
          <w:lang w:val="pl-PL"/>
        </w:rPr>
        <w:t>: 30 proc. w Polsce i 29 proc. globalnie</w:t>
      </w:r>
      <w:r w:rsidR="00A3428F" w:rsidRPr="0092158D">
        <w:rPr>
          <w:color w:val="000000" w:themeColor="text1"/>
          <w:sz w:val="20"/>
          <w:szCs w:val="20"/>
          <w:lang w:val="pl-PL"/>
        </w:rPr>
        <w:t>,</w:t>
      </w:r>
    </w:p>
    <w:p w14:paraId="6318BAA4" w14:textId="5C1C7D4A" w:rsidR="004232D2" w:rsidRDefault="004232D2" w:rsidP="004232D2">
      <w:pPr>
        <w:pStyle w:val="HeaderAddress"/>
        <w:numPr>
          <w:ilvl w:val="0"/>
          <w:numId w:val="10"/>
        </w:numPr>
        <w:spacing w:line="280" w:lineRule="atLeast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>narzędzia oparte na sztucznej inteligencji</w:t>
      </w:r>
      <w:r w:rsidR="00BD3FA6">
        <w:rPr>
          <w:color w:val="000000" w:themeColor="text1"/>
          <w:sz w:val="20"/>
          <w:szCs w:val="20"/>
          <w:lang w:val="pl-PL"/>
        </w:rPr>
        <w:t>: 28 proc. w Polsce, 29 proc. globalnie</w:t>
      </w:r>
      <w:r w:rsidR="00A3428F">
        <w:rPr>
          <w:color w:val="000000" w:themeColor="text1"/>
          <w:sz w:val="20"/>
          <w:szCs w:val="20"/>
          <w:lang w:val="pl-PL"/>
        </w:rPr>
        <w:t>,</w:t>
      </w:r>
    </w:p>
    <w:p w14:paraId="7AC07B9D" w14:textId="4BFF700D" w:rsidR="00BD3FA6" w:rsidRDefault="00BD3FA6" w:rsidP="004232D2">
      <w:pPr>
        <w:pStyle w:val="HeaderAddress"/>
        <w:numPr>
          <w:ilvl w:val="0"/>
          <w:numId w:val="10"/>
        </w:numPr>
        <w:spacing w:line="280" w:lineRule="atLeast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>programowanie i kodowanie: 25 proc. w Polsce, 18 proc. globalnie</w:t>
      </w:r>
      <w:r w:rsidR="00A3428F">
        <w:rPr>
          <w:color w:val="000000" w:themeColor="text1"/>
          <w:sz w:val="20"/>
          <w:szCs w:val="20"/>
          <w:lang w:val="pl-PL"/>
        </w:rPr>
        <w:t>.</w:t>
      </w:r>
    </w:p>
    <w:p w14:paraId="5078750E" w14:textId="77777777" w:rsidR="002837E0" w:rsidRDefault="002837E0" w:rsidP="00BD3FA6">
      <w:pPr>
        <w:pStyle w:val="HeaderAddress"/>
        <w:spacing w:line="280" w:lineRule="atLeast"/>
        <w:rPr>
          <w:color w:val="4472C4" w:themeColor="accent1"/>
          <w:sz w:val="22"/>
          <w:szCs w:val="22"/>
          <w:lang w:val="pl-PL"/>
        </w:rPr>
      </w:pPr>
    </w:p>
    <w:p w14:paraId="00A4F81E" w14:textId="77777777" w:rsidR="00476E0F" w:rsidRDefault="00476E0F" w:rsidP="00BD3FA6">
      <w:pPr>
        <w:pStyle w:val="HeaderAddress"/>
        <w:spacing w:line="280" w:lineRule="atLeast"/>
        <w:rPr>
          <w:color w:val="4472C4" w:themeColor="accent1"/>
          <w:sz w:val="22"/>
          <w:szCs w:val="22"/>
          <w:lang w:val="pl-PL"/>
        </w:rPr>
      </w:pPr>
    </w:p>
    <w:p w14:paraId="53CF413B" w14:textId="77777777" w:rsidR="00476E0F" w:rsidRDefault="00476E0F" w:rsidP="00BD3FA6">
      <w:pPr>
        <w:pStyle w:val="HeaderAddress"/>
        <w:spacing w:line="280" w:lineRule="atLeast"/>
        <w:rPr>
          <w:color w:val="4472C4" w:themeColor="accent1"/>
          <w:sz w:val="22"/>
          <w:szCs w:val="22"/>
          <w:lang w:val="pl-PL"/>
        </w:rPr>
      </w:pPr>
    </w:p>
    <w:p w14:paraId="51066653" w14:textId="2EEB4D67" w:rsidR="00476E0F" w:rsidRDefault="00476E0F" w:rsidP="00476E0F">
      <w:pPr>
        <w:pStyle w:val="HeaderAddress"/>
        <w:pBdr>
          <w:bottom w:val="single" w:sz="6" w:space="1" w:color="auto"/>
        </w:pBdr>
        <w:spacing w:line="280" w:lineRule="atLeast"/>
        <w:ind w:left="709"/>
        <w:rPr>
          <w:color w:val="4472C4" w:themeColor="accent1"/>
          <w:sz w:val="22"/>
          <w:szCs w:val="22"/>
          <w:lang w:val="pl-PL"/>
        </w:rPr>
      </w:pPr>
    </w:p>
    <w:p w14:paraId="7D90670C" w14:textId="77777777" w:rsidR="00476E0F" w:rsidRDefault="00476E0F" w:rsidP="00476E0F">
      <w:pPr>
        <w:pStyle w:val="HeaderAddress"/>
        <w:pBdr>
          <w:top w:val="none" w:sz="0" w:space="0" w:color="auto"/>
        </w:pBdr>
        <w:spacing w:line="280" w:lineRule="atLeast"/>
        <w:rPr>
          <w:color w:val="4472C4" w:themeColor="accent1"/>
          <w:sz w:val="22"/>
          <w:szCs w:val="22"/>
          <w:lang w:val="pl-PL"/>
        </w:rPr>
      </w:pPr>
    </w:p>
    <w:p w14:paraId="0E42EB00" w14:textId="0C069482" w:rsidR="00790D1B" w:rsidRPr="00790D1B" w:rsidRDefault="00790D1B" w:rsidP="00476E0F">
      <w:pPr>
        <w:pStyle w:val="HeaderAddress"/>
        <w:spacing w:line="276" w:lineRule="auto"/>
        <w:ind w:left="709"/>
        <w:rPr>
          <w:color w:val="4472C4" w:themeColor="accent1"/>
          <w:sz w:val="22"/>
          <w:szCs w:val="22"/>
          <w:lang w:val="pl-PL"/>
        </w:rPr>
      </w:pPr>
      <w:proofErr w:type="spellStart"/>
      <w:r w:rsidRPr="00790D1B">
        <w:rPr>
          <w:color w:val="4F81BD"/>
          <w:lang w:val="pl-PL"/>
        </w:rPr>
        <w:t>Randstad</w:t>
      </w:r>
      <w:proofErr w:type="spellEnd"/>
      <w:r w:rsidRPr="00790D1B">
        <w:rPr>
          <w:color w:val="4F81BD"/>
          <w:lang w:val="pl-PL"/>
        </w:rPr>
        <w:t xml:space="preserve"> </w:t>
      </w:r>
      <w:proofErr w:type="spellStart"/>
      <w:r w:rsidRPr="00790D1B">
        <w:rPr>
          <w:color w:val="4F81BD"/>
          <w:lang w:val="pl-PL"/>
        </w:rPr>
        <w:t>Workmonitor</w:t>
      </w:r>
      <w:proofErr w:type="spellEnd"/>
      <w:r w:rsidRPr="00790D1B">
        <w:rPr>
          <w:color w:val="4F81BD"/>
          <w:lang w:val="pl-PL"/>
        </w:rPr>
        <w:t xml:space="preserve"> </w:t>
      </w:r>
      <w:r w:rsidRPr="00790D1B">
        <w:rPr>
          <w:color w:val="000000" w:themeColor="text1"/>
          <w:lang w:val="pl-PL"/>
        </w:rPr>
        <w:t xml:space="preserve">to globalne badanie realizowane przez </w:t>
      </w:r>
      <w:proofErr w:type="spellStart"/>
      <w:r w:rsidRPr="00790D1B">
        <w:rPr>
          <w:color w:val="000000" w:themeColor="text1"/>
          <w:lang w:val="pl-PL"/>
        </w:rPr>
        <w:t>Randstad</w:t>
      </w:r>
      <w:proofErr w:type="spellEnd"/>
      <w:r w:rsidRPr="00790D1B">
        <w:rPr>
          <w:color w:val="000000" w:themeColor="text1"/>
          <w:lang w:val="pl-PL"/>
        </w:rPr>
        <w:t xml:space="preserve"> od 2003 roku w 34 krajach Europy, obszaru Azji i Pacyfiku oraz obu Ameryk. </w:t>
      </w:r>
      <w:r w:rsidRPr="004C52D2">
        <w:rPr>
          <w:color w:val="000000" w:themeColor="text1"/>
          <w:lang w:val="pl-PL"/>
        </w:rPr>
        <w:t xml:space="preserve">Respondenci odpowiadają na pytania w kwestionariuszu online (metoda CAWI). Badanie obejmuje osoby w wieku od 18 do 67 lat, pracujące przynajmniej 24 godziny w tygodniu, prowadzące jednoosobową działalność gospodarczą i realizujące zlecenia na rzecz jednego pracodawcy oraz bezrobotne, rozważające podjęcie zatrudnienia w najbliższym czasie. Najnowsza edycja badania została zrealizowana </w:t>
      </w:r>
      <w:r w:rsidRPr="00D368CD">
        <w:rPr>
          <w:color w:val="000000" w:themeColor="text1"/>
          <w:lang w:val="pl-PL"/>
        </w:rPr>
        <w:t xml:space="preserve">w </w:t>
      </w:r>
      <w:r w:rsidR="00836893" w:rsidRPr="00D368CD">
        <w:rPr>
          <w:color w:val="000000" w:themeColor="text1"/>
          <w:lang w:val="pl-PL"/>
        </w:rPr>
        <w:t xml:space="preserve">okresie od </w:t>
      </w:r>
      <w:r w:rsidR="001921A5" w:rsidRPr="00D368CD">
        <w:rPr>
          <w:color w:val="000000" w:themeColor="text1"/>
          <w:lang w:val="pl-PL"/>
        </w:rPr>
        <w:t xml:space="preserve">23 października </w:t>
      </w:r>
      <w:r w:rsidR="00836893" w:rsidRPr="00D368CD">
        <w:rPr>
          <w:color w:val="000000" w:themeColor="text1"/>
          <w:lang w:val="pl-PL"/>
        </w:rPr>
        <w:t xml:space="preserve">do </w:t>
      </w:r>
      <w:r w:rsidR="001921A5">
        <w:rPr>
          <w:color w:val="000000" w:themeColor="text1"/>
          <w:lang w:val="pl-PL"/>
        </w:rPr>
        <w:t xml:space="preserve">11 listopada 2023 roku w </w:t>
      </w:r>
      <w:r w:rsidRPr="004C52D2">
        <w:rPr>
          <w:color w:val="000000" w:themeColor="text1"/>
          <w:lang w:val="pl-PL"/>
        </w:rPr>
        <w:t>Argentynie, Australii, Austrii, Belgii, Brazylii, Chile, Chinach, Czechach, Danii, Francji, Grecji, Hiszpanii, Holandii, Hongkongu, Indiach, Japonii, Kanadzie, Luksemburgu, Malezji, Meksyku, Niemczech, Norwegii, Nowej Zelandii, Polsce, Portugalii, Rumunii, Singapurze, Stanach Zjednoczonych, Szwajcarii, Szwecji, Turcji, na Węgrzech, w Wielkiej Brytanii i we Włoszech. W Polsce uczestniczyło w nim 1000 respondentów.</w:t>
      </w:r>
    </w:p>
    <w:p w14:paraId="383E0AFC" w14:textId="77777777" w:rsidR="00790D1B" w:rsidRDefault="00790D1B" w:rsidP="00476E0F">
      <w:pPr>
        <w:spacing w:line="276" w:lineRule="auto"/>
        <w:rPr>
          <w:rFonts w:ascii="Tahoma" w:hAnsi="Tahoma" w:cs="Tahoma"/>
          <w:sz w:val="16"/>
        </w:rPr>
      </w:pPr>
    </w:p>
    <w:p w14:paraId="5ACB8F5E" w14:textId="207CF678" w:rsidR="00790D1B" w:rsidRPr="00476E0F" w:rsidRDefault="00476E0F" w:rsidP="00476E0F">
      <w:pPr>
        <w:pStyle w:val="HeaderAddress"/>
        <w:spacing w:line="276" w:lineRule="auto"/>
        <w:ind w:left="709"/>
        <w:rPr>
          <w:rFonts w:eastAsia="Tahoma Bold"/>
          <w:color w:val="000000" w:themeColor="text1"/>
          <w:sz w:val="20"/>
          <w:szCs w:val="20"/>
          <w:lang w:val="pl-PL"/>
        </w:rPr>
      </w:pPr>
      <w:proofErr w:type="spellStart"/>
      <w:r w:rsidRPr="00476E0F">
        <w:rPr>
          <w:rFonts w:eastAsiaTheme="minorHAnsi"/>
          <w:color w:val="4F81BD"/>
          <w:kern w:val="2"/>
          <w:szCs w:val="20"/>
          <w:bdr w:val="none" w:sz="0" w:space="0" w:color="auto"/>
          <w:lang w:val="pl-PL"/>
          <w14:ligatures w14:val="standardContextual"/>
        </w:rPr>
        <w:t>Randstad</w:t>
      </w:r>
      <w:proofErr w:type="spellEnd"/>
      <w:r w:rsidRPr="00476E0F">
        <w:rPr>
          <w:rFonts w:eastAsiaTheme="minorHAnsi"/>
          <w:color w:val="4F81BD"/>
          <w:kern w:val="2"/>
          <w:szCs w:val="20"/>
          <w:bdr w:val="none" w:sz="0" w:space="0" w:color="auto"/>
          <w:lang w:val="pl-PL"/>
          <w14:ligatures w14:val="standardContextual"/>
        </w:rPr>
        <w:t xml:space="preserve"> Polska </w:t>
      </w:r>
      <w:r w:rsidRPr="00476E0F">
        <w:rPr>
          <w:rFonts w:eastAsiaTheme="minorHAnsi"/>
          <w:color w:val="000000" w:themeColor="text1"/>
          <w:kern w:val="2"/>
          <w:szCs w:val="20"/>
          <w:bdr w:val="none" w:sz="0" w:space="0" w:color="auto"/>
          <w:lang w:val="pl-PL"/>
          <w14:ligatures w14:val="standardContextual"/>
        </w:rPr>
        <w:t xml:space="preserve">jest częścią </w:t>
      </w:r>
      <w:proofErr w:type="spellStart"/>
      <w:r w:rsidRPr="00476E0F">
        <w:rPr>
          <w:rFonts w:eastAsiaTheme="minorHAnsi"/>
          <w:color w:val="000000" w:themeColor="text1"/>
          <w:kern w:val="2"/>
          <w:szCs w:val="20"/>
          <w:bdr w:val="none" w:sz="0" w:space="0" w:color="auto"/>
          <w:lang w:val="pl-PL"/>
          <w14:ligatures w14:val="standardContextual"/>
        </w:rPr>
        <w:t>Randstad</w:t>
      </w:r>
      <w:proofErr w:type="spellEnd"/>
      <w:r w:rsidRPr="00476E0F">
        <w:rPr>
          <w:rFonts w:eastAsiaTheme="minorHAnsi"/>
          <w:color w:val="000000" w:themeColor="text1"/>
          <w:kern w:val="2"/>
          <w:szCs w:val="20"/>
          <w:bdr w:val="none" w:sz="0" w:space="0" w:color="auto"/>
          <w:lang w:val="pl-PL"/>
          <w14:ligatures w14:val="standardContextual"/>
        </w:rPr>
        <w:t xml:space="preserve"> N.V.– największej na świecie firmy zajmującej się pozyskiwaniem talentów dla organizacji. Jesteśmy zaufanym partnerem biznesowym dla naszych klientów. Dążymy do zapewnienia pracownikom równych szans w znalezieniu zatrudnienia bez względu na pochodzenie i ułatwiamy im zachowanie istotnej roli w dynamicznie zmieniającym się środowisku pracy. Doskonale rozumiemy rynek zatrudnienia i pomagamy klientom w budowaniu wysokiej klasy, zróżnicowanej i dopasowanej do potrzeb kadry pracowniczej, która jest w stanie skutecznie wspierać organizacje w rozwoju. Każdego dnia na całym świecie 46 000 pracowników </w:t>
      </w:r>
      <w:proofErr w:type="spellStart"/>
      <w:r w:rsidRPr="00476E0F">
        <w:rPr>
          <w:rFonts w:eastAsiaTheme="minorHAnsi"/>
          <w:color w:val="000000" w:themeColor="text1"/>
          <w:kern w:val="2"/>
          <w:szCs w:val="20"/>
          <w:bdr w:val="none" w:sz="0" w:space="0" w:color="auto"/>
          <w:lang w:val="pl-PL"/>
          <w14:ligatures w14:val="standardContextual"/>
        </w:rPr>
        <w:t>Randstad</w:t>
      </w:r>
      <w:proofErr w:type="spellEnd"/>
      <w:r w:rsidRPr="00476E0F">
        <w:rPr>
          <w:rFonts w:eastAsiaTheme="minorHAnsi"/>
          <w:color w:val="000000" w:themeColor="text1"/>
          <w:kern w:val="2"/>
          <w:szCs w:val="20"/>
          <w:bdr w:val="none" w:sz="0" w:space="0" w:color="auto"/>
          <w:lang w:val="pl-PL"/>
          <w14:ligatures w14:val="standardContextual"/>
        </w:rPr>
        <w:t xml:space="preserve"> wspiera poszukujących pracy w realizacji ich pełnego potencjału zawodowego.</w:t>
      </w:r>
      <w:r>
        <w:rPr>
          <w:rFonts w:eastAsiaTheme="minorHAnsi"/>
          <w:color w:val="000000" w:themeColor="text1"/>
          <w:kern w:val="2"/>
          <w:szCs w:val="20"/>
          <w:bdr w:val="none" w:sz="0" w:space="0" w:color="auto"/>
          <w:lang w:val="pl-PL"/>
          <w14:ligatures w14:val="standardContextual"/>
        </w:rPr>
        <w:t xml:space="preserve"> </w:t>
      </w:r>
      <w:r w:rsidRPr="00476E0F">
        <w:rPr>
          <w:rFonts w:eastAsiaTheme="minorHAnsi"/>
          <w:color w:val="000000" w:themeColor="text1"/>
          <w:kern w:val="2"/>
          <w:szCs w:val="20"/>
          <w:bdr w:val="none" w:sz="0" w:space="0" w:color="auto"/>
          <w:lang w:val="pl-PL"/>
          <w14:ligatures w14:val="standardContextual"/>
        </w:rPr>
        <w:t xml:space="preserve">W 2022 roku w </w:t>
      </w:r>
      <w:proofErr w:type="spellStart"/>
      <w:r w:rsidRPr="00476E0F">
        <w:rPr>
          <w:rFonts w:eastAsiaTheme="minorHAnsi"/>
          <w:color w:val="000000" w:themeColor="text1"/>
          <w:kern w:val="2"/>
          <w:szCs w:val="20"/>
          <w:bdr w:val="none" w:sz="0" w:space="0" w:color="auto"/>
          <w:lang w:val="pl-PL"/>
          <w14:ligatures w14:val="standardContextual"/>
        </w:rPr>
        <w:t>Randstad</w:t>
      </w:r>
      <w:proofErr w:type="spellEnd"/>
      <w:r w:rsidRPr="00476E0F">
        <w:rPr>
          <w:rFonts w:eastAsiaTheme="minorHAnsi"/>
          <w:color w:val="000000" w:themeColor="text1"/>
          <w:kern w:val="2"/>
          <w:szCs w:val="20"/>
          <w:bdr w:val="none" w:sz="0" w:space="0" w:color="auto"/>
          <w:lang w:val="pl-PL"/>
          <w14:ligatures w14:val="standardContextual"/>
        </w:rPr>
        <w:t xml:space="preserve"> Polska 18 000 osób pomogliśmy znaleźć zatrudnienie odpowiadające ich potrzebom i kwalifikacjom. Nasi eksperci udzielili fachowego wsparcia doradczego 1500 pracodawcom działającym na polskim rynku pracy.</w:t>
      </w:r>
      <w:r>
        <w:rPr>
          <w:rFonts w:eastAsiaTheme="minorHAnsi"/>
          <w:color w:val="000000" w:themeColor="text1"/>
          <w:kern w:val="2"/>
          <w:szCs w:val="20"/>
          <w:bdr w:val="none" w:sz="0" w:space="0" w:color="auto"/>
          <w:lang w:val="pl-PL"/>
          <w14:ligatures w14:val="standardContextual"/>
        </w:rPr>
        <w:t xml:space="preserve"> </w:t>
      </w:r>
      <w:r w:rsidRPr="00476E0F">
        <w:rPr>
          <w:rFonts w:eastAsiaTheme="minorHAnsi"/>
          <w:color w:val="000000" w:themeColor="text1"/>
          <w:kern w:val="2"/>
          <w:szCs w:val="20"/>
          <w:bdr w:val="none" w:sz="0" w:space="0" w:color="auto"/>
          <w:lang w:val="pl-PL"/>
          <w14:ligatures w14:val="standardContextual"/>
        </w:rPr>
        <w:t xml:space="preserve">W </w:t>
      </w:r>
      <w:proofErr w:type="spellStart"/>
      <w:r w:rsidRPr="00476E0F">
        <w:rPr>
          <w:rFonts w:eastAsiaTheme="minorHAnsi"/>
          <w:color w:val="000000" w:themeColor="text1"/>
          <w:kern w:val="2"/>
          <w:szCs w:val="20"/>
          <w:bdr w:val="none" w:sz="0" w:space="0" w:color="auto"/>
          <w:lang w:val="pl-PL"/>
          <w14:ligatures w14:val="standardContextual"/>
        </w:rPr>
        <w:t>Randstad</w:t>
      </w:r>
      <w:proofErr w:type="spellEnd"/>
      <w:r w:rsidRPr="00476E0F">
        <w:rPr>
          <w:rFonts w:eastAsiaTheme="minorHAnsi"/>
          <w:color w:val="000000" w:themeColor="text1"/>
          <w:kern w:val="2"/>
          <w:szCs w:val="20"/>
          <w:bdr w:val="none" w:sz="0" w:space="0" w:color="auto"/>
          <w:lang w:val="pl-PL"/>
          <w14:ligatures w14:val="standardContextual"/>
        </w:rPr>
        <w:t xml:space="preserve"> działamy globalnie, ale i lokalnie. Na co dzień z naszymi specjalistami spotkać się można w jednym z ponad 100 biur w Polsce.</w:t>
      </w:r>
      <w:r>
        <w:rPr>
          <w:rFonts w:eastAsiaTheme="minorHAnsi"/>
          <w:color w:val="000000" w:themeColor="text1"/>
          <w:kern w:val="2"/>
          <w:szCs w:val="20"/>
          <w:bdr w:val="none" w:sz="0" w:space="0" w:color="auto"/>
          <w:lang w:val="pl-PL"/>
          <w14:ligatures w14:val="standardContextual"/>
        </w:rPr>
        <w:t xml:space="preserve"> </w:t>
      </w:r>
      <w:r w:rsidRPr="00476E0F">
        <w:rPr>
          <w:rFonts w:eastAsiaTheme="minorHAnsi"/>
          <w:color w:val="000000" w:themeColor="text1"/>
          <w:kern w:val="2"/>
          <w:szCs w:val="20"/>
          <w:bdr w:val="none" w:sz="0" w:space="0" w:color="auto"/>
          <w:lang w:val="pl-PL"/>
          <w14:ligatures w14:val="standardContextual"/>
        </w:rPr>
        <w:t>Więcej informacji o firmie: www.randstad.pl</w:t>
      </w:r>
    </w:p>
    <w:p w14:paraId="4E47EAB4" w14:textId="77777777" w:rsidR="00B40828" w:rsidRDefault="00B40828" w:rsidP="00B40828">
      <w:pPr>
        <w:ind w:left="709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</w:t>
      </w:r>
    </w:p>
    <w:p w14:paraId="3803E843" w14:textId="77777777" w:rsidR="00B40828" w:rsidRDefault="00B40828" w:rsidP="00B40828">
      <w:pPr>
        <w:ind w:left="709"/>
        <w:rPr>
          <w:rFonts w:ascii="Tahoma" w:hAnsi="Tahoma" w:cs="Tahoma"/>
          <w:b/>
          <w:bCs/>
          <w:sz w:val="18"/>
          <w:szCs w:val="18"/>
        </w:rPr>
      </w:pPr>
    </w:p>
    <w:p w14:paraId="2BB0723E" w14:textId="77777777" w:rsidR="00B40828" w:rsidRDefault="00B40828" w:rsidP="00B40828">
      <w:pPr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2B1B72B7" w14:textId="77777777" w:rsidR="00B40828" w:rsidRDefault="00B40828"/>
    <w:sectPr w:rsidR="00B40828" w:rsidSect="00D36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9FF75FE" w16cex:dateUtc="2024-01-18T11:12:00Z"/>
  <w16cex:commentExtensible w16cex:durableId="19B6E2AD" w16cex:dateUtc="2024-01-10T1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E7B36" w16cid:durableId="49FF75FE"/>
  <w16cid:commentId w16cid:paraId="605F7DF2" w16cid:durableId="19B6E2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3F29D" w14:textId="77777777" w:rsidR="001E1D5D" w:rsidRDefault="001E1D5D" w:rsidP="00B40828">
      <w:r>
        <w:separator/>
      </w:r>
    </w:p>
  </w:endnote>
  <w:endnote w:type="continuationSeparator" w:id="0">
    <w:p w14:paraId="6F81A16D" w14:textId="77777777" w:rsidR="001E1D5D" w:rsidRDefault="001E1D5D" w:rsidP="00B4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 Bold">
    <w:altName w:val="Tahom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k Regular">
    <w:altName w:val="Calibri"/>
    <w:panose1 w:val="020B0503030202060203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715760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</w:rPr>
    </w:sdtEndPr>
    <w:sdtContent>
      <w:sdt>
        <w:sdtPr>
          <w:rPr>
            <w:rFonts w:ascii="Tahoma" w:hAnsi="Tahoma" w:cs="Tahoma"/>
            <w:sz w:val="16"/>
          </w:rPr>
          <w:id w:val="1106853203"/>
          <w:docPartObj>
            <w:docPartGallery w:val="Page Numbers (Top of Page)"/>
            <w:docPartUnique/>
          </w:docPartObj>
        </w:sdtPr>
        <w:sdtEndPr/>
        <w:sdtContent>
          <w:p w14:paraId="79D1DFA4" w14:textId="2399B036" w:rsidR="00D368CD" w:rsidRPr="00D368CD" w:rsidRDefault="00D368CD">
            <w:pPr>
              <w:pStyle w:val="Stopka"/>
              <w:jc w:val="righ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</w:t>
            </w:r>
            <w:r w:rsidRPr="00D368CD">
              <w:rPr>
                <w:rFonts w:ascii="Tahoma" w:hAnsi="Tahoma" w:cs="Tahoma"/>
                <w:sz w:val="16"/>
              </w:rPr>
              <w:t xml:space="preserve">trona </w:t>
            </w:r>
            <w:r w:rsidRPr="00D368CD">
              <w:rPr>
                <w:rFonts w:ascii="Tahoma" w:hAnsi="Tahoma" w:cs="Tahoma"/>
                <w:b/>
                <w:bCs/>
                <w:sz w:val="16"/>
              </w:rPr>
              <w:fldChar w:fldCharType="begin"/>
            </w:r>
            <w:r w:rsidRPr="00D368CD">
              <w:rPr>
                <w:rFonts w:ascii="Tahoma" w:hAnsi="Tahoma" w:cs="Tahoma"/>
                <w:b/>
                <w:bCs/>
                <w:sz w:val="16"/>
              </w:rPr>
              <w:instrText>PAGE</w:instrText>
            </w:r>
            <w:r w:rsidRPr="00D368CD"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="00E019D8">
              <w:rPr>
                <w:rFonts w:ascii="Tahoma" w:hAnsi="Tahoma" w:cs="Tahoma"/>
                <w:b/>
                <w:bCs/>
                <w:noProof/>
                <w:sz w:val="16"/>
              </w:rPr>
              <w:t>4</w:t>
            </w:r>
            <w:r w:rsidRPr="00D368CD"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r w:rsidRPr="00D368CD">
              <w:rPr>
                <w:rFonts w:ascii="Tahoma" w:hAnsi="Tahoma" w:cs="Tahoma"/>
                <w:sz w:val="16"/>
              </w:rPr>
              <w:t xml:space="preserve"> z </w:t>
            </w:r>
            <w:r w:rsidRPr="00D368CD">
              <w:rPr>
                <w:rFonts w:ascii="Tahoma" w:hAnsi="Tahoma" w:cs="Tahoma"/>
                <w:b/>
                <w:bCs/>
                <w:sz w:val="16"/>
              </w:rPr>
              <w:fldChar w:fldCharType="begin"/>
            </w:r>
            <w:r w:rsidRPr="00D368CD">
              <w:rPr>
                <w:rFonts w:ascii="Tahoma" w:hAnsi="Tahoma" w:cs="Tahoma"/>
                <w:b/>
                <w:bCs/>
                <w:sz w:val="16"/>
              </w:rPr>
              <w:instrText>NUMPAGES</w:instrText>
            </w:r>
            <w:r w:rsidRPr="00D368CD"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="00E019D8">
              <w:rPr>
                <w:rFonts w:ascii="Tahoma" w:hAnsi="Tahoma" w:cs="Tahoma"/>
                <w:b/>
                <w:bCs/>
                <w:noProof/>
                <w:sz w:val="16"/>
              </w:rPr>
              <w:t>4</w:t>
            </w:r>
            <w:r w:rsidRPr="00D368CD"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1BFD1AA2" w14:textId="77777777" w:rsidR="00D368CD" w:rsidRDefault="00D368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391606"/>
      <w:docPartObj>
        <w:docPartGallery w:val="Page Numbers (Bottom of Page)"/>
        <w:docPartUnique/>
      </w:docPartObj>
    </w:sdtPr>
    <w:sdtEndPr/>
    <w:sdtContent>
      <w:sdt>
        <w:sdtPr>
          <w:id w:val="191195043"/>
          <w:docPartObj>
            <w:docPartGallery w:val="Page Numbers (Top of Page)"/>
            <w:docPartUnique/>
          </w:docPartObj>
        </w:sdtPr>
        <w:sdtEndPr/>
        <w:sdtContent>
          <w:p w14:paraId="02DF8E54" w14:textId="64B23D47" w:rsidR="00D368CD" w:rsidRDefault="00D368CD">
            <w:pPr>
              <w:pStyle w:val="Stopka"/>
            </w:pPr>
            <w:r>
              <w:rPr>
                <w:rFonts w:ascii="Tahoma" w:hAnsi="Tahoma" w:cs="Tahoma"/>
                <w:sz w:val="16"/>
              </w:rPr>
              <w:t>s</w:t>
            </w:r>
            <w:r w:rsidRPr="00D368CD">
              <w:rPr>
                <w:rFonts w:ascii="Tahoma" w:hAnsi="Tahoma" w:cs="Tahoma"/>
                <w:sz w:val="16"/>
              </w:rPr>
              <w:t xml:space="preserve">trona </w:t>
            </w:r>
            <w:r w:rsidRPr="00D368CD">
              <w:rPr>
                <w:rFonts w:ascii="Tahoma" w:hAnsi="Tahoma" w:cs="Tahoma"/>
                <w:b/>
                <w:bCs/>
                <w:sz w:val="16"/>
              </w:rPr>
              <w:fldChar w:fldCharType="begin"/>
            </w:r>
            <w:r w:rsidRPr="00D368CD">
              <w:rPr>
                <w:rFonts w:ascii="Tahoma" w:hAnsi="Tahoma" w:cs="Tahoma"/>
                <w:b/>
                <w:bCs/>
                <w:sz w:val="16"/>
              </w:rPr>
              <w:instrText>PAGE</w:instrText>
            </w:r>
            <w:r w:rsidRPr="00D368CD"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="00E019D8">
              <w:rPr>
                <w:rFonts w:ascii="Tahoma" w:hAnsi="Tahoma" w:cs="Tahoma"/>
                <w:b/>
                <w:bCs/>
                <w:noProof/>
                <w:sz w:val="16"/>
              </w:rPr>
              <w:t>3</w:t>
            </w:r>
            <w:r w:rsidRPr="00D368CD"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r w:rsidRPr="00D368CD">
              <w:rPr>
                <w:rFonts w:ascii="Tahoma" w:hAnsi="Tahoma" w:cs="Tahoma"/>
                <w:sz w:val="16"/>
              </w:rPr>
              <w:t xml:space="preserve"> z </w:t>
            </w:r>
            <w:r w:rsidRPr="00D368CD">
              <w:rPr>
                <w:rFonts w:ascii="Tahoma" w:hAnsi="Tahoma" w:cs="Tahoma"/>
                <w:b/>
                <w:bCs/>
                <w:sz w:val="16"/>
              </w:rPr>
              <w:fldChar w:fldCharType="begin"/>
            </w:r>
            <w:r w:rsidRPr="00D368CD">
              <w:rPr>
                <w:rFonts w:ascii="Tahoma" w:hAnsi="Tahoma" w:cs="Tahoma"/>
                <w:b/>
                <w:bCs/>
                <w:sz w:val="16"/>
              </w:rPr>
              <w:instrText>NUMPAGES</w:instrText>
            </w:r>
            <w:r w:rsidRPr="00D368CD"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="00E019D8">
              <w:rPr>
                <w:rFonts w:ascii="Tahoma" w:hAnsi="Tahoma" w:cs="Tahoma"/>
                <w:b/>
                <w:bCs/>
                <w:noProof/>
                <w:sz w:val="16"/>
              </w:rPr>
              <w:t>4</w:t>
            </w:r>
            <w:r w:rsidRPr="00D368CD"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2FCF23DB" w14:textId="77777777" w:rsidR="00D368CD" w:rsidRDefault="00D368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F58EE" w14:textId="77777777" w:rsidR="001E1D5D" w:rsidRDefault="001E1D5D" w:rsidP="00B40828">
      <w:r>
        <w:separator/>
      </w:r>
    </w:p>
  </w:footnote>
  <w:footnote w:type="continuationSeparator" w:id="0">
    <w:p w14:paraId="45FE7C65" w14:textId="77777777" w:rsidR="001E1D5D" w:rsidRDefault="001E1D5D" w:rsidP="00B4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212F6" w14:textId="59DE1D98" w:rsidR="00476E0F" w:rsidRDefault="00476E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92223B1" wp14:editId="4F9A86FB">
          <wp:simplePos x="0" y="0"/>
          <wp:positionH relativeFrom="margin">
            <wp:posOffset>3686175</wp:posOffset>
          </wp:positionH>
          <wp:positionV relativeFrom="paragraph">
            <wp:posOffset>-635</wp:posOffset>
          </wp:positionV>
          <wp:extent cx="2390081" cy="598805"/>
          <wp:effectExtent l="0" t="0" r="0" b="0"/>
          <wp:wrapThrough wrapText="bothSides">
            <wp:wrapPolygon edited="0">
              <wp:start x="0" y="0"/>
              <wp:lineTo x="0" y="20615"/>
              <wp:lineTo x="21353" y="20615"/>
              <wp:lineTo x="21353" y="0"/>
              <wp:lineTo x="0" y="0"/>
            </wp:wrapPolygon>
          </wp:wrapThrough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andsta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081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6BEE8" w14:textId="0D059E0C" w:rsidR="00B40828" w:rsidRDefault="00476E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B8CF679" wp14:editId="1407EBAC">
          <wp:simplePos x="0" y="0"/>
          <wp:positionH relativeFrom="margin">
            <wp:posOffset>3676650</wp:posOffset>
          </wp:positionH>
          <wp:positionV relativeFrom="paragraph">
            <wp:posOffset>-19685</wp:posOffset>
          </wp:positionV>
          <wp:extent cx="2390081" cy="598805"/>
          <wp:effectExtent l="0" t="0" r="0" b="0"/>
          <wp:wrapThrough wrapText="bothSides">
            <wp:wrapPolygon edited="0">
              <wp:start x="0" y="0"/>
              <wp:lineTo x="0" y="20615"/>
              <wp:lineTo x="21353" y="20615"/>
              <wp:lineTo x="21353" y="0"/>
              <wp:lineTo x="0" y="0"/>
            </wp:wrapPolygon>
          </wp:wrapThrough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andsta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081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9F48" w14:textId="190E98B0" w:rsidR="00D368CD" w:rsidRDefault="00D368CD" w:rsidP="00D368CD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D80357" wp14:editId="34EDD8E4">
          <wp:simplePos x="0" y="0"/>
          <wp:positionH relativeFrom="column">
            <wp:posOffset>3634105</wp:posOffset>
          </wp:positionH>
          <wp:positionV relativeFrom="paragraph">
            <wp:posOffset>-1905</wp:posOffset>
          </wp:positionV>
          <wp:extent cx="2390081" cy="598805"/>
          <wp:effectExtent l="0" t="0" r="0" b="0"/>
          <wp:wrapThrough wrapText="bothSides">
            <wp:wrapPolygon edited="0">
              <wp:start x="0" y="0"/>
              <wp:lineTo x="0" y="20615"/>
              <wp:lineTo x="21353" y="20615"/>
              <wp:lineTo x="21353" y="0"/>
              <wp:lineTo x="0" y="0"/>
            </wp:wrapPolygon>
          </wp:wrapThrough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andsta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081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0246"/>
    <w:multiLevelType w:val="hybridMultilevel"/>
    <w:tmpl w:val="BC8493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CE7D12"/>
    <w:multiLevelType w:val="hybridMultilevel"/>
    <w:tmpl w:val="D71C0C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DB7766"/>
    <w:multiLevelType w:val="hybridMultilevel"/>
    <w:tmpl w:val="C97C2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13E7"/>
    <w:multiLevelType w:val="hybridMultilevel"/>
    <w:tmpl w:val="780842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7C01D1"/>
    <w:multiLevelType w:val="hybridMultilevel"/>
    <w:tmpl w:val="A9B4DBC2"/>
    <w:lvl w:ilvl="0" w:tplc="82A80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20363"/>
    <w:multiLevelType w:val="hybridMultilevel"/>
    <w:tmpl w:val="25C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66EC7"/>
    <w:multiLevelType w:val="hybridMultilevel"/>
    <w:tmpl w:val="51BE60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5410B1"/>
    <w:multiLevelType w:val="multilevel"/>
    <w:tmpl w:val="8598B9F8"/>
    <w:lvl w:ilvl="0">
      <w:start w:val="1"/>
      <w:numFmt w:val="bullet"/>
      <w:lvlText w:val="●"/>
      <w:lvlJc w:val="left"/>
      <w:pPr>
        <w:ind w:left="927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8" w15:restartNumberingAfterBreak="0">
    <w:nsid w:val="56F546BC"/>
    <w:multiLevelType w:val="hybridMultilevel"/>
    <w:tmpl w:val="BF362B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A37950"/>
    <w:multiLevelType w:val="hybridMultilevel"/>
    <w:tmpl w:val="77E889E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617A43A0"/>
    <w:multiLevelType w:val="hybridMultilevel"/>
    <w:tmpl w:val="2728B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01"/>
    <w:rsid w:val="00004E8F"/>
    <w:rsid w:val="000053F0"/>
    <w:rsid w:val="00013DAA"/>
    <w:rsid w:val="00016D3C"/>
    <w:rsid w:val="00017E46"/>
    <w:rsid w:val="000226B4"/>
    <w:rsid w:val="00027DF6"/>
    <w:rsid w:val="000326F3"/>
    <w:rsid w:val="00040E0E"/>
    <w:rsid w:val="00056104"/>
    <w:rsid w:val="000610A2"/>
    <w:rsid w:val="00062801"/>
    <w:rsid w:val="0006423A"/>
    <w:rsid w:val="0007548A"/>
    <w:rsid w:val="00080FDC"/>
    <w:rsid w:val="00084417"/>
    <w:rsid w:val="000864DB"/>
    <w:rsid w:val="00091269"/>
    <w:rsid w:val="00096125"/>
    <w:rsid w:val="000A0F84"/>
    <w:rsid w:val="000B16B6"/>
    <w:rsid w:val="000C3521"/>
    <w:rsid w:val="000D0BCB"/>
    <w:rsid w:val="000D5E13"/>
    <w:rsid w:val="000E55F6"/>
    <w:rsid w:val="000F6FB7"/>
    <w:rsid w:val="0010050B"/>
    <w:rsid w:val="00114D69"/>
    <w:rsid w:val="00115E36"/>
    <w:rsid w:val="001161EB"/>
    <w:rsid w:val="001201B1"/>
    <w:rsid w:val="0012209F"/>
    <w:rsid w:val="0013509B"/>
    <w:rsid w:val="00135A06"/>
    <w:rsid w:val="00137C98"/>
    <w:rsid w:val="00142AA8"/>
    <w:rsid w:val="00143D91"/>
    <w:rsid w:val="00155CBF"/>
    <w:rsid w:val="00156C50"/>
    <w:rsid w:val="001575AA"/>
    <w:rsid w:val="00157B28"/>
    <w:rsid w:val="00161F3F"/>
    <w:rsid w:val="00164791"/>
    <w:rsid w:val="00165AE4"/>
    <w:rsid w:val="00167B5F"/>
    <w:rsid w:val="00182F2C"/>
    <w:rsid w:val="00186C73"/>
    <w:rsid w:val="0019007C"/>
    <w:rsid w:val="001921A5"/>
    <w:rsid w:val="00196643"/>
    <w:rsid w:val="00196705"/>
    <w:rsid w:val="001A4906"/>
    <w:rsid w:val="001C3CA1"/>
    <w:rsid w:val="001D24FE"/>
    <w:rsid w:val="001D704D"/>
    <w:rsid w:val="001E1281"/>
    <w:rsid w:val="001E1D5D"/>
    <w:rsid w:val="001E1D8B"/>
    <w:rsid w:val="00200D69"/>
    <w:rsid w:val="0020121A"/>
    <w:rsid w:val="0020548D"/>
    <w:rsid w:val="00207291"/>
    <w:rsid w:val="00213145"/>
    <w:rsid w:val="00213B92"/>
    <w:rsid w:val="00214DDB"/>
    <w:rsid w:val="00240245"/>
    <w:rsid w:val="00241C5E"/>
    <w:rsid w:val="00242EF0"/>
    <w:rsid w:val="0025425B"/>
    <w:rsid w:val="00261335"/>
    <w:rsid w:val="002837E0"/>
    <w:rsid w:val="00295899"/>
    <w:rsid w:val="002B2645"/>
    <w:rsid w:val="002B2A5C"/>
    <w:rsid w:val="002B4095"/>
    <w:rsid w:val="002C257A"/>
    <w:rsid w:val="002E1D1C"/>
    <w:rsid w:val="002F444B"/>
    <w:rsid w:val="00304FBE"/>
    <w:rsid w:val="00315034"/>
    <w:rsid w:val="003153B3"/>
    <w:rsid w:val="00320824"/>
    <w:rsid w:val="00332D2C"/>
    <w:rsid w:val="00341EB9"/>
    <w:rsid w:val="0034623D"/>
    <w:rsid w:val="0034702E"/>
    <w:rsid w:val="00350263"/>
    <w:rsid w:val="00357B6B"/>
    <w:rsid w:val="00364A1C"/>
    <w:rsid w:val="00381A7B"/>
    <w:rsid w:val="00382A06"/>
    <w:rsid w:val="00386620"/>
    <w:rsid w:val="00387CB4"/>
    <w:rsid w:val="003A1B87"/>
    <w:rsid w:val="003A37AD"/>
    <w:rsid w:val="003A3E06"/>
    <w:rsid w:val="003C2DE0"/>
    <w:rsid w:val="003C5570"/>
    <w:rsid w:val="003D2323"/>
    <w:rsid w:val="003F0980"/>
    <w:rsid w:val="003F4A9B"/>
    <w:rsid w:val="00405FD2"/>
    <w:rsid w:val="00417D49"/>
    <w:rsid w:val="004232D2"/>
    <w:rsid w:val="00423BF8"/>
    <w:rsid w:val="004307EA"/>
    <w:rsid w:val="0043237C"/>
    <w:rsid w:val="00435D7C"/>
    <w:rsid w:val="0043625B"/>
    <w:rsid w:val="00451CBD"/>
    <w:rsid w:val="004556F2"/>
    <w:rsid w:val="00463138"/>
    <w:rsid w:val="00476E0F"/>
    <w:rsid w:val="00494FF6"/>
    <w:rsid w:val="00496DEA"/>
    <w:rsid w:val="0049799E"/>
    <w:rsid w:val="004A6746"/>
    <w:rsid w:val="004B4914"/>
    <w:rsid w:val="004B777A"/>
    <w:rsid w:val="004C43F7"/>
    <w:rsid w:val="004C52D2"/>
    <w:rsid w:val="004D0C34"/>
    <w:rsid w:val="004D54BE"/>
    <w:rsid w:val="004F1218"/>
    <w:rsid w:val="00507A14"/>
    <w:rsid w:val="00510BFA"/>
    <w:rsid w:val="00511F7B"/>
    <w:rsid w:val="00517B01"/>
    <w:rsid w:val="0052335D"/>
    <w:rsid w:val="00525AFA"/>
    <w:rsid w:val="00527D31"/>
    <w:rsid w:val="00532011"/>
    <w:rsid w:val="00534A81"/>
    <w:rsid w:val="00541D1D"/>
    <w:rsid w:val="00553F59"/>
    <w:rsid w:val="00567B4B"/>
    <w:rsid w:val="00570282"/>
    <w:rsid w:val="00571FDC"/>
    <w:rsid w:val="00572BA4"/>
    <w:rsid w:val="005732A8"/>
    <w:rsid w:val="00577E98"/>
    <w:rsid w:val="005C5E1D"/>
    <w:rsid w:val="005D69CA"/>
    <w:rsid w:val="005D7095"/>
    <w:rsid w:val="005E3C5D"/>
    <w:rsid w:val="006146C0"/>
    <w:rsid w:val="0061518C"/>
    <w:rsid w:val="006230BB"/>
    <w:rsid w:val="006356A9"/>
    <w:rsid w:val="00640E20"/>
    <w:rsid w:val="00642A9C"/>
    <w:rsid w:val="0065483D"/>
    <w:rsid w:val="006577FC"/>
    <w:rsid w:val="00675DB8"/>
    <w:rsid w:val="00676D2E"/>
    <w:rsid w:val="006857E4"/>
    <w:rsid w:val="00694B41"/>
    <w:rsid w:val="00697BAC"/>
    <w:rsid w:val="00697C5A"/>
    <w:rsid w:val="006B16A2"/>
    <w:rsid w:val="006C7D1E"/>
    <w:rsid w:val="006D3701"/>
    <w:rsid w:val="006F0F6C"/>
    <w:rsid w:val="006F2462"/>
    <w:rsid w:val="006F512B"/>
    <w:rsid w:val="006F61DF"/>
    <w:rsid w:val="007127BA"/>
    <w:rsid w:val="00714D3B"/>
    <w:rsid w:val="007164C1"/>
    <w:rsid w:val="0072026B"/>
    <w:rsid w:val="0072212E"/>
    <w:rsid w:val="00723449"/>
    <w:rsid w:val="00723594"/>
    <w:rsid w:val="007255F6"/>
    <w:rsid w:val="00726424"/>
    <w:rsid w:val="00727D57"/>
    <w:rsid w:val="00740ED1"/>
    <w:rsid w:val="0074104D"/>
    <w:rsid w:val="007431E4"/>
    <w:rsid w:val="00743592"/>
    <w:rsid w:val="0075509D"/>
    <w:rsid w:val="0077351A"/>
    <w:rsid w:val="00777DAF"/>
    <w:rsid w:val="00786786"/>
    <w:rsid w:val="00790D1B"/>
    <w:rsid w:val="007949FA"/>
    <w:rsid w:val="007A26CC"/>
    <w:rsid w:val="007A36F3"/>
    <w:rsid w:val="007B618D"/>
    <w:rsid w:val="007D1EE5"/>
    <w:rsid w:val="007D2A5F"/>
    <w:rsid w:val="007E64B8"/>
    <w:rsid w:val="007E7E08"/>
    <w:rsid w:val="007F31FD"/>
    <w:rsid w:val="0080278F"/>
    <w:rsid w:val="00802B30"/>
    <w:rsid w:val="008060CD"/>
    <w:rsid w:val="008131E7"/>
    <w:rsid w:val="00823502"/>
    <w:rsid w:val="00825402"/>
    <w:rsid w:val="00836893"/>
    <w:rsid w:val="00836DCF"/>
    <w:rsid w:val="0083792D"/>
    <w:rsid w:val="00847A32"/>
    <w:rsid w:val="00847D84"/>
    <w:rsid w:val="00852768"/>
    <w:rsid w:val="00855E38"/>
    <w:rsid w:val="00865D20"/>
    <w:rsid w:val="0087721B"/>
    <w:rsid w:val="008774FC"/>
    <w:rsid w:val="008847FC"/>
    <w:rsid w:val="008A4E4D"/>
    <w:rsid w:val="008B0F8E"/>
    <w:rsid w:val="008B13A8"/>
    <w:rsid w:val="008B586C"/>
    <w:rsid w:val="008C30AE"/>
    <w:rsid w:val="008E1C30"/>
    <w:rsid w:val="008E4D14"/>
    <w:rsid w:val="008E688E"/>
    <w:rsid w:val="008F7E93"/>
    <w:rsid w:val="0090031C"/>
    <w:rsid w:val="00901552"/>
    <w:rsid w:val="00907416"/>
    <w:rsid w:val="0091059A"/>
    <w:rsid w:val="00920BDF"/>
    <w:rsid w:val="0092104E"/>
    <w:rsid w:val="0092158D"/>
    <w:rsid w:val="009219EF"/>
    <w:rsid w:val="009430BC"/>
    <w:rsid w:val="0095169F"/>
    <w:rsid w:val="00963203"/>
    <w:rsid w:val="009637B3"/>
    <w:rsid w:val="00966970"/>
    <w:rsid w:val="009717C7"/>
    <w:rsid w:val="009777E9"/>
    <w:rsid w:val="00981921"/>
    <w:rsid w:val="00983999"/>
    <w:rsid w:val="00983F95"/>
    <w:rsid w:val="009A070C"/>
    <w:rsid w:val="009B66AB"/>
    <w:rsid w:val="009C6BBB"/>
    <w:rsid w:val="009D1E0C"/>
    <w:rsid w:val="009E216D"/>
    <w:rsid w:val="009F2E5A"/>
    <w:rsid w:val="009F6456"/>
    <w:rsid w:val="00A00C6F"/>
    <w:rsid w:val="00A06E8F"/>
    <w:rsid w:val="00A15625"/>
    <w:rsid w:val="00A24955"/>
    <w:rsid w:val="00A27678"/>
    <w:rsid w:val="00A3428F"/>
    <w:rsid w:val="00A36E29"/>
    <w:rsid w:val="00A461F6"/>
    <w:rsid w:val="00A52D40"/>
    <w:rsid w:val="00A53390"/>
    <w:rsid w:val="00A64985"/>
    <w:rsid w:val="00A65F1E"/>
    <w:rsid w:val="00A71480"/>
    <w:rsid w:val="00A9225C"/>
    <w:rsid w:val="00A93C88"/>
    <w:rsid w:val="00AA3C9E"/>
    <w:rsid w:val="00AA4096"/>
    <w:rsid w:val="00AA491F"/>
    <w:rsid w:val="00AB0894"/>
    <w:rsid w:val="00AB2A32"/>
    <w:rsid w:val="00AB2DF8"/>
    <w:rsid w:val="00AC26C5"/>
    <w:rsid w:val="00AD22BD"/>
    <w:rsid w:val="00AF6E9E"/>
    <w:rsid w:val="00AF6FE7"/>
    <w:rsid w:val="00B13881"/>
    <w:rsid w:val="00B222B3"/>
    <w:rsid w:val="00B301C0"/>
    <w:rsid w:val="00B332EA"/>
    <w:rsid w:val="00B342C9"/>
    <w:rsid w:val="00B40828"/>
    <w:rsid w:val="00B415A6"/>
    <w:rsid w:val="00B41BA7"/>
    <w:rsid w:val="00B42BDC"/>
    <w:rsid w:val="00B5162B"/>
    <w:rsid w:val="00B64235"/>
    <w:rsid w:val="00B64A5F"/>
    <w:rsid w:val="00B84209"/>
    <w:rsid w:val="00B844A4"/>
    <w:rsid w:val="00B9292C"/>
    <w:rsid w:val="00B959AE"/>
    <w:rsid w:val="00BA161E"/>
    <w:rsid w:val="00BA534A"/>
    <w:rsid w:val="00BB1182"/>
    <w:rsid w:val="00BB34CC"/>
    <w:rsid w:val="00BB734B"/>
    <w:rsid w:val="00BB7995"/>
    <w:rsid w:val="00BC0561"/>
    <w:rsid w:val="00BD12FC"/>
    <w:rsid w:val="00BD3E32"/>
    <w:rsid w:val="00BD3FA6"/>
    <w:rsid w:val="00BD6A5F"/>
    <w:rsid w:val="00BD7FEB"/>
    <w:rsid w:val="00BF73C8"/>
    <w:rsid w:val="00C06D8C"/>
    <w:rsid w:val="00C10E1D"/>
    <w:rsid w:val="00C136BD"/>
    <w:rsid w:val="00C17AC9"/>
    <w:rsid w:val="00C21312"/>
    <w:rsid w:val="00C213FD"/>
    <w:rsid w:val="00C27C91"/>
    <w:rsid w:val="00C300CE"/>
    <w:rsid w:val="00C34535"/>
    <w:rsid w:val="00C46857"/>
    <w:rsid w:val="00C61B61"/>
    <w:rsid w:val="00C61FDA"/>
    <w:rsid w:val="00C64754"/>
    <w:rsid w:val="00C7154C"/>
    <w:rsid w:val="00C720B2"/>
    <w:rsid w:val="00C72423"/>
    <w:rsid w:val="00C762A6"/>
    <w:rsid w:val="00C86B7E"/>
    <w:rsid w:val="00C95B87"/>
    <w:rsid w:val="00CA0176"/>
    <w:rsid w:val="00CA287A"/>
    <w:rsid w:val="00CA661D"/>
    <w:rsid w:val="00CA7059"/>
    <w:rsid w:val="00CC0195"/>
    <w:rsid w:val="00CC190B"/>
    <w:rsid w:val="00CC2769"/>
    <w:rsid w:val="00CC417B"/>
    <w:rsid w:val="00CE580D"/>
    <w:rsid w:val="00CE6EB2"/>
    <w:rsid w:val="00CF080E"/>
    <w:rsid w:val="00CF1122"/>
    <w:rsid w:val="00CF4B02"/>
    <w:rsid w:val="00D011FC"/>
    <w:rsid w:val="00D14D06"/>
    <w:rsid w:val="00D16D4F"/>
    <w:rsid w:val="00D258B2"/>
    <w:rsid w:val="00D34680"/>
    <w:rsid w:val="00D35512"/>
    <w:rsid w:val="00D368CD"/>
    <w:rsid w:val="00D4003F"/>
    <w:rsid w:val="00D441B9"/>
    <w:rsid w:val="00D454A6"/>
    <w:rsid w:val="00D52845"/>
    <w:rsid w:val="00D6131B"/>
    <w:rsid w:val="00D67405"/>
    <w:rsid w:val="00D70D56"/>
    <w:rsid w:val="00D713D1"/>
    <w:rsid w:val="00D92392"/>
    <w:rsid w:val="00D93648"/>
    <w:rsid w:val="00D9565E"/>
    <w:rsid w:val="00DB086F"/>
    <w:rsid w:val="00DC4106"/>
    <w:rsid w:val="00DC5458"/>
    <w:rsid w:val="00DC548C"/>
    <w:rsid w:val="00DD29C7"/>
    <w:rsid w:val="00DE2886"/>
    <w:rsid w:val="00DF2B60"/>
    <w:rsid w:val="00DF6A43"/>
    <w:rsid w:val="00E019D8"/>
    <w:rsid w:val="00E11504"/>
    <w:rsid w:val="00E1269D"/>
    <w:rsid w:val="00E12945"/>
    <w:rsid w:val="00E1586E"/>
    <w:rsid w:val="00E165C8"/>
    <w:rsid w:val="00E248D7"/>
    <w:rsid w:val="00E3619C"/>
    <w:rsid w:val="00E43496"/>
    <w:rsid w:val="00E47BC2"/>
    <w:rsid w:val="00E50851"/>
    <w:rsid w:val="00E600C7"/>
    <w:rsid w:val="00E62B03"/>
    <w:rsid w:val="00E76410"/>
    <w:rsid w:val="00E87028"/>
    <w:rsid w:val="00E872BC"/>
    <w:rsid w:val="00E96B52"/>
    <w:rsid w:val="00EA5234"/>
    <w:rsid w:val="00EB2972"/>
    <w:rsid w:val="00EB5A71"/>
    <w:rsid w:val="00EB5F10"/>
    <w:rsid w:val="00EC1BEB"/>
    <w:rsid w:val="00EC5509"/>
    <w:rsid w:val="00ED2A91"/>
    <w:rsid w:val="00EE08A5"/>
    <w:rsid w:val="00EE2128"/>
    <w:rsid w:val="00EF301A"/>
    <w:rsid w:val="00EF406B"/>
    <w:rsid w:val="00F079D9"/>
    <w:rsid w:val="00F104A0"/>
    <w:rsid w:val="00F11184"/>
    <w:rsid w:val="00F11365"/>
    <w:rsid w:val="00F12A10"/>
    <w:rsid w:val="00F270C6"/>
    <w:rsid w:val="00F30B28"/>
    <w:rsid w:val="00F52E54"/>
    <w:rsid w:val="00F64022"/>
    <w:rsid w:val="00F646BB"/>
    <w:rsid w:val="00F6659E"/>
    <w:rsid w:val="00F7053E"/>
    <w:rsid w:val="00F81D9C"/>
    <w:rsid w:val="00F86155"/>
    <w:rsid w:val="00F8634B"/>
    <w:rsid w:val="00F8789E"/>
    <w:rsid w:val="00F9606E"/>
    <w:rsid w:val="00FA302A"/>
    <w:rsid w:val="00FA4458"/>
    <w:rsid w:val="00FA4EF6"/>
    <w:rsid w:val="00FA55AF"/>
    <w:rsid w:val="00FB157B"/>
    <w:rsid w:val="00FB6526"/>
    <w:rsid w:val="00FB67A7"/>
    <w:rsid w:val="00FC45BA"/>
    <w:rsid w:val="00FD0670"/>
    <w:rsid w:val="00FD0B33"/>
    <w:rsid w:val="00FE1565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CCE1"/>
  <w15:chartTrackingRefBased/>
  <w15:docId w15:val="{B33DFF05-2E50-6A4E-8F72-1165F2A3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828"/>
  </w:style>
  <w:style w:type="paragraph" w:styleId="Stopka">
    <w:name w:val="footer"/>
    <w:basedOn w:val="Normalny"/>
    <w:link w:val="StopkaZnak"/>
    <w:uiPriority w:val="99"/>
    <w:unhideWhenUsed/>
    <w:rsid w:val="00B40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828"/>
  </w:style>
  <w:style w:type="paragraph" w:customStyle="1" w:styleId="Nagwek21">
    <w:name w:val="Nagłówek 21"/>
    <w:next w:val="Normalny"/>
    <w:rsid w:val="00B40828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76"/>
      </w:tabs>
      <w:suppressAutoHyphens/>
      <w:spacing w:line="240" w:lineRule="exact"/>
      <w:ind w:left="576" w:hanging="576"/>
      <w:outlineLvl w:val="1"/>
    </w:pPr>
    <w:rPr>
      <w:rFonts w:ascii="Tahoma Bold" w:eastAsia="Tahoma Bold" w:hAnsi="Tahoma Bold" w:cs="Tahoma Bold"/>
      <w:color w:val="000000"/>
      <w:kern w:val="0"/>
      <w:sz w:val="12"/>
      <w:szCs w:val="1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Normalny1">
    <w:name w:val="Normalny1"/>
    <w:rsid w:val="00B4082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320" w:lineRule="atLeast"/>
    </w:pPr>
    <w:rPr>
      <w:rFonts w:ascii="Tahoma" w:eastAsia="Tahoma" w:hAnsi="Tahoma" w:cs="Tahoma"/>
      <w:color w:val="000000"/>
      <w:kern w:val="0"/>
      <w:sz w:val="20"/>
      <w:szCs w:val="20"/>
      <w:u w:color="000000"/>
      <w:bdr w:val="nil"/>
      <w:lang w:val="en-US"/>
      <w14:ligatures w14:val="none"/>
    </w:rPr>
  </w:style>
  <w:style w:type="paragraph" w:customStyle="1" w:styleId="TreA">
    <w:name w:val="Treść A"/>
    <w:rsid w:val="00B408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kern w:val="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HeaderAddress">
    <w:name w:val="HeaderAddress"/>
    <w:qFormat/>
    <w:rsid w:val="00B4082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ahoma" w:eastAsia="Tahoma" w:hAnsi="Tahoma" w:cs="Tahoma"/>
      <w:color w:val="000000"/>
      <w:kern w:val="0"/>
      <w:sz w:val="16"/>
      <w:szCs w:val="16"/>
      <w:u w:color="000000"/>
      <w:bdr w:val="nil"/>
      <w:lang w:val="en-US"/>
      <w14:ligatures w14:val="none"/>
    </w:rPr>
  </w:style>
  <w:style w:type="paragraph" w:customStyle="1" w:styleId="Default">
    <w:name w:val="Default"/>
    <w:rsid w:val="00B40828"/>
    <w:pPr>
      <w:autoSpaceDE w:val="0"/>
      <w:autoSpaceDN w:val="0"/>
      <w:adjustRightInd w:val="0"/>
    </w:pPr>
    <w:rPr>
      <w:rFonts w:ascii="Graphik Regular" w:hAnsi="Graphik Regular" w:cs="Graphik Regular"/>
      <w:color w:val="000000"/>
      <w:kern w:val="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0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0D1B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790D1B"/>
  </w:style>
  <w:style w:type="paragraph" w:styleId="Akapitzlist">
    <w:name w:val="List Paragraph"/>
    <w:basedOn w:val="Normalny"/>
    <w:uiPriority w:val="34"/>
    <w:qFormat/>
    <w:rsid w:val="00B301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5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E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E36"/>
    <w:rPr>
      <w:b/>
      <w:bCs/>
      <w:sz w:val="20"/>
      <w:szCs w:val="20"/>
    </w:rPr>
  </w:style>
  <w:style w:type="paragraph" w:customStyle="1" w:styleId="articlep">
    <w:name w:val="article_p"/>
    <w:basedOn w:val="Normalny"/>
    <w:rsid w:val="00A6498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2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2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2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AHAVA PR</dc:creator>
  <cp:keywords/>
  <dc:description/>
  <cp:lastModifiedBy>Mateusz Żydek</cp:lastModifiedBy>
  <cp:revision>4</cp:revision>
  <cp:lastPrinted>2024-01-22T14:23:00Z</cp:lastPrinted>
  <dcterms:created xsi:type="dcterms:W3CDTF">2024-01-23T07:10:00Z</dcterms:created>
  <dcterms:modified xsi:type="dcterms:W3CDTF">2024-01-24T08:31:00Z</dcterms:modified>
</cp:coreProperties>
</file>