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10D73" w14:textId="77777777" w:rsidR="00C472CC" w:rsidRDefault="00000000">
      <w:pPr>
        <w:rPr>
          <w:b/>
          <w:color w:val="AEAAAA"/>
        </w:rPr>
      </w:pPr>
      <w:r>
        <w:rPr>
          <w:b/>
        </w:rPr>
        <w:t xml:space="preserve">Informacja Prasowa </w:t>
      </w:r>
    </w:p>
    <w:p w14:paraId="10D757EF" w14:textId="77777777" w:rsidR="00CA546A" w:rsidRDefault="00CA546A">
      <w:pPr>
        <w:pStyle w:val="Heading1"/>
        <w:rPr>
          <w:color w:val="auto"/>
          <w:sz w:val="56"/>
          <w:szCs w:val="56"/>
          <w:lang w:val="pl-PL"/>
        </w:rPr>
      </w:pPr>
      <w:r w:rsidRPr="00CA546A">
        <w:rPr>
          <w:color w:val="auto"/>
          <w:sz w:val="56"/>
          <w:szCs w:val="56"/>
          <w:lang w:val="pl-PL"/>
        </w:rPr>
        <w:t xml:space="preserve">Raport </w:t>
      </w:r>
      <w:proofErr w:type="spellStart"/>
      <w:r w:rsidRPr="00CA546A">
        <w:rPr>
          <w:color w:val="auto"/>
          <w:sz w:val="56"/>
          <w:szCs w:val="56"/>
          <w:lang w:val="pl-PL"/>
        </w:rPr>
        <w:t>Future</w:t>
      </w:r>
      <w:proofErr w:type="spellEnd"/>
      <w:r w:rsidRPr="00CA546A">
        <w:rPr>
          <w:color w:val="auto"/>
          <w:sz w:val="56"/>
          <w:szCs w:val="56"/>
          <w:lang w:val="pl-PL"/>
        </w:rPr>
        <w:t xml:space="preserve"> of </w:t>
      </w:r>
      <w:proofErr w:type="spellStart"/>
      <w:r w:rsidRPr="00CA546A">
        <w:rPr>
          <w:color w:val="auto"/>
          <w:sz w:val="56"/>
          <w:szCs w:val="56"/>
          <w:lang w:val="pl-PL"/>
        </w:rPr>
        <w:t>Work</w:t>
      </w:r>
      <w:proofErr w:type="spellEnd"/>
      <w:r w:rsidRPr="00CA546A">
        <w:rPr>
          <w:color w:val="auto"/>
          <w:sz w:val="56"/>
          <w:szCs w:val="56"/>
          <w:lang w:val="pl-PL"/>
        </w:rPr>
        <w:t xml:space="preserve"> 2025: tylko 13% firm jest w stanie dostosować się do tempa zmian technologicznych</w:t>
      </w:r>
    </w:p>
    <w:p w14:paraId="130D8796" w14:textId="59E822AD" w:rsidR="003D21B6" w:rsidRDefault="003D21B6" w:rsidP="003D21B6">
      <w:pPr>
        <w:jc w:val="both"/>
        <w:rPr>
          <w:b/>
          <w:bCs/>
          <w:color w:val="000000" w:themeColor="text1"/>
          <w:sz w:val="28"/>
          <w:szCs w:val="28"/>
          <w:lang w:val="pl"/>
        </w:rPr>
      </w:pPr>
      <w:r w:rsidRPr="19C4A06E">
        <w:rPr>
          <w:b/>
          <w:bCs/>
          <w:color w:val="000000" w:themeColor="text1"/>
          <w:sz w:val="28"/>
          <w:szCs w:val="28"/>
          <w:lang w:val="pl"/>
        </w:rPr>
        <w:t xml:space="preserve">W świecie, w którym technologia rewolucjonizuje branże i zmienia sposób w jaki pracujemy, organizacje mierzą się zarówno z wyjątkowymi szansami, jak i złożonymi wyzwaniami. </w:t>
      </w:r>
      <w:r w:rsidRPr="4F74C190">
        <w:rPr>
          <w:b/>
          <w:bCs/>
          <w:color w:val="000000" w:themeColor="text1"/>
          <w:sz w:val="28"/>
          <w:szCs w:val="28"/>
          <w:lang w:val="pl"/>
        </w:rPr>
        <w:t xml:space="preserve">Według danych zawartych w najnowszym raporcie Talent </w:t>
      </w:r>
      <w:proofErr w:type="spellStart"/>
      <w:r w:rsidRPr="4F74C190">
        <w:rPr>
          <w:b/>
          <w:bCs/>
          <w:color w:val="000000" w:themeColor="text1"/>
          <w:sz w:val="28"/>
          <w:szCs w:val="28"/>
          <w:lang w:val="pl"/>
        </w:rPr>
        <w:t>Alpha</w:t>
      </w:r>
      <w:proofErr w:type="spellEnd"/>
      <w:r w:rsidRPr="4F74C190">
        <w:rPr>
          <w:b/>
          <w:bCs/>
          <w:color w:val="000000" w:themeColor="text1"/>
          <w:sz w:val="28"/>
          <w:szCs w:val="28"/>
          <w:lang w:val="pl"/>
        </w:rPr>
        <w:t xml:space="preserve"> i </w:t>
      </w:r>
      <w:proofErr w:type="spellStart"/>
      <w:r w:rsidRPr="4F74C190">
        <w:rPr>
          <w:b/>
          <w:bCs/>
          <w:color w:val="000000" w:themeColor="text1"/>
          <w:sz w:val="28"/>
          <w:szCs w:val="28"/>
          <w:lang w:val="pl"/>
        </w:rPr>
        <w:t>Proservartner</w:t>
      </w:r>
      <w:proofErr w:type="spellEnd"/>
      <w:r w:rsidRPr="4F74C190">
        <w:rPr>
          <w:b/>
          <w:bCs/>
          <w:color w:val="000000" w:themeColor="text1"/>
          <w:sz w:val="28"/>
          <w:szCs w:val="28"/>
          <w:lang w:val="pl"/>
        </w:rPr>
        <w:t xml:space="preserve"> „Lost &amp; </w:t>
      </w:r>
      <w:proofErr w:type="spellStart"/>
      <w:r w:rsidRPr="4F74C190">
        <w:rPr>
          <w:b/>
          <w:bCs/>
          <w:color w:val="000000" w:themeColor="text1"/>
          <w:sz w:val="28"/>
          <w:szCs w:val="28"/>
          <w:lang w:val="pl"/>
        </w:rPr>
        <w:t>Found</w:t>
      </w:r>
      <w:proofErr w:type="spellEnd"/>
      <w:r w:rsidRPr="4F74C190">
        <w:rPr>
          <w:b/>
          <w:bCs/>
          <w:color w:val="000000" w:themeColor="text1"/>
          <w:sz w:val="28"/>
          <w:szCs w:val="28"/>
          <w:lang w:val="pl"/>
        </w:rPr>
        <w:t xml:space="preserve"> in Technology” wiele firm nie jest gotowych na przyspieszone tempo zmian technologicznych. </w:t>
      </w:r>
      <w:r>
        <w:rPr>
          <w:b/>
          <w:bCs/>
          <w:color w:val="000000" w:themeColor="text1"/>
          <w:sz w:val="28"/>
          <w:szCs w:val="28"/>
          <w:lang w:val="pl"/>
        </w:rPr>
        <w:t>Zaledwie 13</w:t>
      </w:r>
      <w:r w:rsidRPr="4F74C190">
        <w:rPr>
          <w:b/>
          <w:bCs/>
          <w:color w:val="000000" w:themeColor="text1"/>
          <w:sz w:val="28"/>
          <w:szCs w:val="28"/>
          <w:lang w:val="pl"/>
        </w:rPr>
        <w:t>% respondentów badania Tech Business Readiness zrealizowanego na potrzeby raportu uważa, ż</w:t>
      </w:r>
      <w:r w:rsidRPr="005B1E3D">
        <w:rPr>
          <w:b/>
          <w:bCs/>
          <w:color w:val="000000" w:themeColor="text1"/>
          <w:sz w:val="28"/>
          <w:szCs w:val="28"/>
          <w:lang w:val="pl"/>
        </w:rPr>
        <w:t>e ich firmy potrafią nadążyć za dynamicznym tempem zmian technologicznych</w:t>
      </w:r>
      <w:r w:rsidR="005B1E3D" w:rsidRPr="005B1E3D">
        <w:rPr>
          <w:b/>
          <w:bCs/>
          <w:color w:val="000000" w:themeColor="text1"/>
          <w:sz w:val="28"/>
          <w:szCs w:val="28"/>
          <w:lang w:val="pl"/>
        </w:rPr>
        <w:t>.</w:t>
      </w:r>
      <w:r w:rsidR="005B1E3D">
        <w:rPr>
          <w:rFonts w:ascii="-webkit-standard" w:hAnsi="-webkit-standard"/>
          <w:color w:val="000000"/>
          <w:sz w:val="27"/>
          <w:szCs w:val="27"/>
        </w:rPr>
        <w:t xml:space="preserve"> </w:t>
      </w:r>
      <w:r w:rsidRPr="4F74C190">
        <w:rPr>
          <w:b/>
          <w:bCs/>
          <w:color w:val="000000" w:themeColor="text1"/>
          <w:sz w:val="28"/>
          <w:szCs w:val="28"/>
          <w:lang w:val="pl"/>
        </w:rPr>
        <w:t xml:space="preserve">Najnowsza edycja raportu </w:t>
      </w:r>
      <w:proofErr w:type="spellStart"/>
      <w:r w:rsidRPr="4F74C190">
        <w:rPr>
          <w:b/>
          <w:bCs/>
          <w:color w:val="000000" w:themeColor="text1"/>
          <w:sz w:val="28"/>
          <w:szCs w:val="28"/>
          <w:lang w:val="pl"/>
        </w:rPr>
        <w:t>Future</w:t>
      </w:r>
      <w:proofErr w:type="spellEnd"/>
      <w:r w:rsidRPr="4F74C190">
        <w:rPr>
          <w:b/>
          <w:bCs/>
          <w:color w:val="000000" w:themeColor="text1"/>
          <w:sz w:val="28"/>
          <w:szCs w:val="28"/>
          <w:lang w:val="pl"/>
        </w:rPr>
        <w:t xml:space="preserve"> of </w:t>
      </w:r>
      <w:proofErr w:type="spellStart"/>
      <w:r w:rsidRPr="4F74C190">
        <w:rPr>
          <w:b/>
          <w:bCs/>
          <w:color w:val="000000" w:themeColor="text1"/>
          <w:sz w:val="28"/>
          <w:szCs w:val="28"/>
          <w:lang w:val="pl"/>
        </w:rPr>
        <w:t>Work</w:t>
      </w:r>
      <w:proofErr w:type="spellEnd"/>
      <w:r w:rsidRPr="4F74C190">
        <w:rPr>
          <w:b/>
          <w:bCs/>
          <w:color w:val="000000" w:themeColor="text1"/>
          <w:sz w:val="28"/>
          <w:szCs w:val="28"/>
          <w:lang w:val="pl"/>
        </w:rPr>
        <w:t xml:space="preserve"> zagłębia się w praktyczne aspekty integracji najnowocześniejszych technologii, opierając się na rzeczywistych przykładach i spostrzeżeniach ekspertów</w:t>
      </w:r>
      <w:r>
        <w:rPr>
          <w:b/>
          <w:bCs/>
          <w:color w:val="000000" w:themeColor="text1"/>
          <w:sz w:val="28"/>
          <w:szCs w:val="28"/>
          <w:lang w:val="pl"/>
        </w:rPr>
        <w:t xml:space="preserve"> - o</w:t>
      </w:r>
      <w:r w:rsidRPr="7A37950A">
        <w:rPr>
          <w:b/>
          <w:bCs/>
          <w:color w:val="000000" w:themeColor="text1"/>
          <w:sz w:val="28"/>
          <w:szCs w:val="28"/>
          <w:lang w:val="pl"/>
        </w:rPr>
        <w:t>d transformacyjnego wpływu sztucznej inteligencji i analityki po innowacje w zakresie m.in. HR, finansów czy logistyki</w:t>
      </w:r>
      <w:r w:rsidRPr="4F74C190">
        <w:rPr>
          <w:b/>
          <w:bCs/>
          <w:color w:val="000000" w:themeColor="text1"/>
          <w:sz w:val="28"/>
          <w:szCs w:val="28"/>
          <w:lang w:val="pl"/>
        </w:rPr>
        <w:t xml:space="preserve">. </w:t>
      </w:r>
    </w:p>
    <w:p w14:paraId="7EA6C885" w14:textId="42878CD4" w:rsidR="003D21B6" w:rsidRDefault="003D21B6" w:rsidP="00977413">
      <w:pPr>
        <w:jc w:val="both"/>
        <w:rPr>
          <w:rFonts w:ascii="Aptos" w:eastAsia="Aptos" w:hAnsi="Aptos" w:cs="Aptos"/>
          <w:color w:val="000000" w:themeColor="text1"/>
          <w:lang w:val="pl"/>
        </w:rPr>
      </w:pPr>
      <w:r w:rsidRPr="41C0065A">
        <w:rPr>
          <w:rFonts w:ascii="Aptos" w:eastAsia="Aptos" w:hAnsi="Aptos" w:cs="Aptos"/>
          <w:color w:val="000000" w:themeColor="text1"/>
          <w:lang w:val="pl"/>
        </w:rPr>
        <w:t xml:space="preserve">Technologiczny postęp przyspiesza w niespotykanym tempie, a nadążanie za zmianami staje się wyzwaniem dla wielu organizacji. Nie każdy jest w stanie dostosować się do nowych realiów równie szybko, co rodzi zarówno szanse, jak i ryzyka. </w:t>
      </w:r>
    </w:p>
    <w:p w14:paraId="2F1B34F0" w14:textId="7D9CAD06" w:rsidR="00CA546A" w:rsidRDefault="00977413" w:rsidP="00977413">
      <w:pPr>
        <w:jc w:val="both"/>
      </w:pPr>
      <w:r w:rsidRPr="00CA546A">
        <w:rPr>
          <w:color w:val="0F0F0F"/>
        </w:rPr>
        <w:t xml:space="preserve">– </w:t>
      </w:r>
      <w:r w:rsidR="00CA546A" w:rsidRPr="005B1E3D">
        <w:rPr>
          <w:i/>
          <w:iCs/>
        </w:rPr>
        <w:t xml:space="preserve">Firmy, które skutecznie wykorzystują technologię, mogą nie tylko zwiększać swoją konkurencyjność, ale także tworzyć realną wartość dla klientów i pracowników. Kluczem do sukcesu jest jednak mądre zarządzanie innowacjami – równoważenie ich potencjału z odpowiedzialnym podejściem do ryzyka. Raport “Lost &amp; </w:t>
      </w:r>
      <w:proofErr w:type="spellStart"/>
      <w:r w:rsidR="00CA546A" w:rsidRPr="005B1E3D">
        <w:rPr>
          <w:i/>
          <w:iCs/>
        </w:rPr>
        <w:t>Found</w:t>
      </w:r>
      <w:proofErr w:type="spellEnd"/>
      <w:r w:rsidR="00CA546A" w:rsidRPr="005B1E3D">
        <w:rPr>
          <w:i/>
          <w:iCs/>
        </w:rPr>
        <w:t xml:space="preserve"> in Technology” dostarcza wiedzę, wskazuje dobre rozwiązania, a także opisuje wyzwania. Daje również konkretne wskazówki, jakie działania warto podjąć, by odnaleźć się w nowej rzeczywistości</w:t>
      </w:r>
      <w:r w:rsidR="00CA546A">
        <w:t xml:space="preserve"> </w:t>
      </w:r>
      <w:r w:rsidRPr="00CA546A">
        <w:rPr>
          <w:color w:val="0F0F0F"/>
        </w:rPr>
        <w:t>–</w:t>
      </w:r>
      <w:r w:rsidR="00CA546A">
        <w:t xml:space="preserve"> mówi Julita Iks, prezeska Talent </w:t>
      </w:r>
      <w:proofErr w:type="spellStart"/>
      <w:r w:rsidR="00CA546A">
        <w:t>Alpha</w:t>
      </w:r>
      <w:proofErr w:type="spellEnd"/>
      <w:r w:rsidR="00CA546A">
        <w:t xml:space="preserve">, platformy dostarczającej specjalistów IT i zarządzającej nimi w 55 krajach, gospodarz raportu. </w:t>
      </w:r>
    </w:p>
    <w:p w14:paraId="0CE6F405" w14:textId="77777777" w:rsidR="003D21B6" w:rsidRDefault="003D21B6" w:rsidP="003D21B6">
      <w:pPr>
        <w:jc w:val="both"/>
        <w:rPr>
          <w:lang w:val="pl"/>
        </w:rPr>
      </w:pPr>
      <w:r w:rsidRPr="41C0065A">
        <w:rPr>
          <w:lang w:val="pl"/>
        </w:rPr>
        <w:t xml:space="preserve">Współgospodarzem raportu jest </w:t>
      </w:r>
      <w:proofErr w:type="spellStart"/>
      <w:r w:rsidRPr="41C0065A">
        <w:rPr>
          <w:lang w:val="pl"/>
        </w:rPr>
        <w:t>Proservartner</w:t>
      </w:r>
      <w:proofErr w:type="spellEnd"/>
      <w:r w:rsidRPr="41C0065A">
        <w:rPr>
          <w:lang w:val="pl"/>
        </w:rPr>
        <w:t xml:space="preserve">, jedna z wiodących firm konsultingowych </w:t>
      </w:r>
      <w:r>
        <w:rPr>
          <w:lang w:val="pl"/>
        </w:rPr>
        <w:t xml:space="preserve">w obszarze </w:t>
      </w:r>
      <w:r w:rsidRPr="41C0065A">
        <w:rPr>
          <w:lang w:val="pl"/>
        </w:rPr>
        <w:t xml:space="preserve">GBS w Europie, która pomaga organizacjom optymalizować i skalować ich globalne usługi biznesowe. Partnerem strategicznym publikacji jest firma </w:t>
      </w:r>
      <w:proofErr w:type="spellStart"/>
      <w:r w:rsidRPr="41C0065A">
        <w:rPr>
          <w:lang w:val="pl"/>
        </w:rPr>
        <w:t>Randstad</w:t>
      </w:r>
      <w:proofErr w:type="spellEnd"/>
      <w:r w:rsidRPr="41C0065A">
        <w:rPr>
          <w:lang w:val="pl"/>
        </w:rPr>
        <w:t>, a patronat nad raportem objęła Fundacja IT Girls.</w:t>
      </w:r>
    </w:p>
    <w:p w14:paraId="088997F3" w14:textId="77777777" w:rsidR="00265919" w:rsidRDefault="00265919" w:rsidP="003D21B6">
      <w:pPr>
        <w:jc w:val="both"/>
        <w:rPr>
          <w:lang w:val="pl"/>
        </w:rPr>
      </w:pPr>
    </w:p>
    <w:p w14:paraId="39028814" w14:textId="436BEC01" w:rsidR="00265919" w:rsidRDefault="00265919" w:rsidP="00265919">
      <w:pPr>
        <w:jc w:val="center"/>
        <w:rPr>
          <w:lang w:val="pl"/>
        </w:rPr>
      </w:pPr>
      <w:r>
        <w:rPr>
          <w:noProof/>
          <w:lang w:val="pl"/>
        </w:rPr>
        <w:lastRenderedPageBreak/>
        <w:drawing>
          <wp:inline distT="0" distB="0" distL="0" distR="0" wp14:anchorId="1E49B28A" wp14:editId="6532856B">
            <wp:extent cx="4838700" cy="2884671"/>
            <wp:effectExtent l="0" t="0" r="0" b="0"/>
            <wp:docPr id="896179035" name="Picture 2" descr="A diagram with text be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179035" name="Picture 2" descr="A diagram with text below&#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48068" cy="2890256"/>
                    </a:xfrm>
                    <a:prstGeom prst="rect">
                      <a:avLst/>
                    </a:prstGeom>
                  </pic:spPr>
                </pic:pic>
              </a:graphicData>
            </a:graphic>
          </wp:inline>
        </w:drawing>
      </w:r>
    </w:p>
    <w:p w14:paraId="36C356C5" w14:textId="77777777" w:rsidR="00CA546A" w:rsidRDefault="00CA546A">
      <w:pPr>
        <w:rPr>
          <w:b/>
          <w:sz w:val="28"/>
          <w:szCs w:val="28"/>
        </w:rPr>
      </w:pPr>
      <w:r w:rsidRPr="00CA546A">
        <w:rPr>
          <w:b/>
          <w:sz w:val="28"/>
          <w:szCs w:val="28"/>
        </w:rPr>
        <w:t xml:space="preserve">Gotowość wobec zmian jest konieczna </w:t>
      </w:r>
    </w:p>
    <w:p w14:paraId="185A540B" w14:textId="77777777" w:rsidR="003D21B6" w:rsidRDefault="003D21B6" w:rsidP="003D21B6">
      <w:pPr>
        <w:jc w:val="both"/>
        <w:rPr>
          <w:rFonts w:ascii="Aptos" w:eastAsia="Aptos" w:hAnsi="Aptos" w:cs="Aptos"/>
          <w:color w:val="000000" w:themeColor="text1"/>
          <w:lang w:val="pl"/>
        </w:rPr>
      </w:pPr>
      <w:r w:rsidRPr="41C0065A">
        <w:rPr>
          <w:rFonts w:ascii="Aptos" w:eastAsia="Aptos" w:hAnsi="Aptos" w:cs="Aptos"/>
          <w:color w:val="000000" w:themeColor="text1"/>
          <w:lang w:val="pl"/>
        </w:rPr>
        <w:t xml:space="preserve">W dynamicznie zmieniającym się świecie technologii adaptacja staje się kluczowym czynnikiem sukcesu. </w:t>
      </w:r>
      <w:r>
        <w:rPr>
          <w:rFonts w:ascii="Aptos" w:eastAsia="Aptos" w:hAnsi="Aptos" w:cs="Aptos"/>
          <w:color w:val="000000" w:themeColor="text1"/>
          <w:lang w:val="pl"/>
        </w:rPr>
        <w:t>Jednak mamy do czynienia z</w:t>
      </w:r>
      <w:r w:rsidRPr="41C0065A">
        <w:rPr>
          <w:rFonts w:ascii="Aptos" w:eastAsia="Aptos" w:hAnsi="Aptos" w:cs="Aptos"/>
          <w:color w:val="000000" w:themeColor="text1"/>
          <w:lang w:val="pl"/>
        </w:rPr>
        <w:t xml:space="preserve"> rozbieżności</w:t>
      </w:r>
      <w:r>
        <w:rPr>
          <w:rFonts w:ascii="Aptos" w:eastAsia="Aptos" w:hAnsi="Aptos" w:cs="Aptos"/>
          <w:color w:val="000000" w:themeColor="text1"/>
          <w:lang w:val="pl"/>
        </w:rPr>
        <w:t>ą</w:t>
      </w:r>
      <w:r w:rsidRPr="41C0065A">
        <w:rPr>
          <w:rFonts w:ascii="Aptos" w:eastAsia="Aptos" w:hAnsi="Aptos" w:cs="Aptos"/>
          <w:color w:val="000000" w:themeColor="text1"/>
          <w:lang w:val="pl"/>
        </w:rPr>
        <w:t xml:space="preserve"> między oczekiwaniami a rzeczywistością. </w:t>
      </w:r>
    </w:p>
    <w:p w14:paraId="1D12E94C" w14:textId="77777777" w:rsidR="003D21B6" w:rsidRDefault="00977413" w:rsidP="003D21B6">
      <w:pPr>
        <w:jc w:val="both"/>
        <w:rPr>
          <w:lang w:val="pl"/>
        </w:rPr>
      </w:pPr>
      <w:r w:rsidRPr="00CA546A">
        <w:rPr>
          <w:color w:val="0F0F0F"/>
        </w:rPr>
        <w:t>–</w:t>
      </w:r>
      <w:r w:rsidR="00CA546A">
        <w:t xml:space="preserve"> </w:t>
      </w:r>
      <w:r w:rsidR="003D21B6" w:rsidRPr="12EFE0A9">
        <w:rPr>
          <w:i/>
          <w:iCs/>
          <w:lang w:val="pl"/>
        </w:rPr>
        <w:t xml:space="preserve"> 46% firm </w:t>
      </w:r>
      <w:r w:rsidR="003D21B6">
        <w:rPr>
          <w:i/>
          <w:iCs/>
          <w:lang w:val="pl"/>
        </w:rPr>
        <w:t>przecenia</w:t>
      </w:r>
      <w:r w:rsidR="003D21B6" w:rsidRPr="12EFE0A9">
        <w:rPr>
          <w:i/>
          <w:iCs/>
          <w:lang w:val="pl"/>
        </w:rPr>
        <w:t xml:space="preserve"> swoją gotowość technologiczną, tworząc lukę między percepcją a rzeczywistością. To nie tylko nieefektywność - to zagrożenie dla konkurencyjności i wzrostu. Technologia rozwija się szybko, a niezdecydowanie oznacza utratę pozycji</w:t>
      </w:r>
      <w:r w:rsidR="003D21B6" w:rsidRPr="00CA546A">
        <w:rPr>
          <w:color w:val="0F0F0F"/>
        </w:rPr>
        <w:t xml:space="preserve"> </w:t>
      </w:r>
      <w:r w:rsidRPr="00CA546A">
        <w:rPr>
          <w:color w:val="0F0F0F"/>
        </w:rPr>
        <w:t xml:space="preserve">– </w:t>
      </w:r>
      <w:r w:rsidR="003D21B6" w:rsidRPr="12EFE0A9">
        <w:rPr>
          <w:lang w:val="pl"/>
        </w:rPr>
        <w:t xml:space="preserve">mówi </w:t>
      </w:r>
      <w:proofErr w:type="spellStart"/>
      <w:r w:rsidR="003D21B6" w:rsidRPr="12EFE0A9">
        <w:rPr>
          <w:lang w:val="pl"/>
        </w:rPr>
        <w:t>Rakesh</w:t>
      </w:r>
      <w:proofErr w:type="spellEnd"/>
      <w:r w:rsidR="003D21B6" w:rsidRPr="12EFE0A9">
        <w:rPr>
          <w:lang w:val="pl"/>
        </w:rPr>
        <w:t xml:space="preserve"> </w:t>
      </w:r>
      <w:proofErr w:type="spellStart"/>
      <w:r w:rsidR="003D21B6" w:rsidRPr="12EFE0A9">
        <w:rPr>
          <w:lang w:val="pl"/>
        </w:rPr>
        <w:t>Sangani</w:t>
      </w:r>
      <w:proofErr w:type="spellEnd"/>
      <w:r w:rsidR="003D21B6" w:rsidRPr="12EFE0A9">
        <w:rPr>
          <w:lang w:val="pl"/>
        </w:rPr>
        <w:t xml:space="preserve">, prezes i założyciel </w:t>
      </w:r>
      <w:proofErr w:type="spellStart"/>
      <w:r w:rsidR="003D21B6" w:rsidRPr="12EFE0A9">
        <w:rPr>
          <w:lang w:val="pl"/>
        </w:rPr>
        <w:t>Proservartner</w:t>
      </w:r>
      <w:proofErr w:type="spellEnd"/>
      <w:r w:rsidR="003D21B6" w:rsidRPr="12EFE0A9">
        <w:rPr>
          <w:lang w:val="pl"/>
        </w:rPr>
        <w:t xml:space="preserve">, </w:t>
      </w:r>
      <w:r w:rsidR="003D21B6">
        <w:rPr>
          <w:lang w:val="pl"/>
        </w:rPr>
        <w:t xml:space="preserve">firmy będącej </w:t>
      </w:r>
      <w:r w:rsidR="003D21B6" w:rsidRPr="12EFE0A9">
        <w:rPr>
          <w:lang w:val="pl"/>
        </w:rPr>
        <w:t>współgospodarz</w:t>
      </w:r>
      <w:r w:rsidR="003D21B6">
        <w:rPr>
          <w:lang w:val="pl"/>
        </w:rPr>
        <w:t>em</w:t>
      </w:r>
      <w:r w:rsidR="003D21B6" w:rsidRPr="12EFE0A9">
        <w:rPr>
          <w:lang w:val="pl"/>
        </w:rPr>
        <w:t xml:space="preserve"> raportu. </w:t>
      </w:r>
    </w:p>
    <w:p w14:paraId="1AF918DE" w14:textId="77777777" w:rsidR="003D21B6" w:rsidRDefault="003D21B6" w:rsidP="003D21B6">
      <w:pPr>
        <w:jc w:val="both"/>
      </w:pPr>
      <w:r w:rsidRPr="41C0065A">
        <w:rPr>
          <w:rFonts w:ascii="Aptos" w:eastAsia="Aptos" w:hAnsi="Aptos" w:cs="Aptos"/>
          <w:color w:val="000000" w:themeColor="text1"/>
          <w:lang w:val="pl"/>
        </w:rPr>
        <w:t xml:space="preserve">W dobie błyskawicznego postępu technologicznego organizacje muszą nie tylko nadążać za zmianami, ale nawet je wyprzedzać i umiejętnie nimi zarządzać. Jednak wiele firm zmaga się z rosnącą przepaścią między tempem innowacji a własną zdolnością do adaptacji. Okazuje się, że skala tego wyzwania jest bardzo duża. </w:t>
      </w:r>
    </w:p>
    <w:p w14:paraId="1A98E8B9" w14:textId="5BFFC9E3" w:rsidR="00CA546A" w:rsidRDefault="003D21B6" w:rsidP="00977413">
      <w:pPr>
        <w:jc w:val="both"/>
      </w:pPr>
      <w:r w:rsidRPr="19C4A06E">
        <w:rPr>
          <w:i/>
          <w:iCs/>
          <w:lang w:val="pl"/>
        </w:rPr>
        <w:t>Według badań przeprowadzonych na potrzeby tego raportu, 65% respondentów uważa, że tempo zmian technologicznych w ich branży jest szybsze niż zdolność ich organizacji do adaptacji. Ta powiększająca się luka podkreśla pilną potrzebę budowania przez firmy odporności, zwinności i przyszłościowego podejścia do transformacji cyfrowej</w:t>
      </w:r>
      <w:r w:rsidRPr="19C4A06E">
        <w:rPr>
          <w:lang w:val="pl"/>
        </w:rPr>
        <w:t xml:space="preserve"> </w:t>
      </w:r>
      <w:r w:rsidR="00CA546A">
        <w:t xml:space="preserve">– komentuje Julita Iks, Talent </w:t>
      </w:r>
      <w:proofErr w:type="spellStart"/>
      <w:r w:rsidR="00CA546A">
        <w:t>Alpha</w:t>
      </w:r>
      <w:proofErr w:type="spellEnd"/>
      <w:r w:rsidR="00CA546A">
        <w:t xml:space="preserve">.  </w:t>
      </w:r>
    </w:p>
    <w:p w14:paraId="72703C00" w14:textId="527C50F9" w:rsidR="00CA546A" w:rsidRDefault="00977413" w:rsidP="00977413">
      <w:pPr>
        <w:jc w:val="both"/>
      </w:pPr>
      <w:r w:rsidRPr="00CA546A">
        <w:rPr>
          <w:color w:val="0F0F0F"/>
        </w:rPr>
        <w:t xml:space="preserve">– </w:t>
      </w:r>
      <w:r w:rsidR="003D21B6" w:rsidRPr="00E134B0">
        <w:rPr>
          <w:i/>
          <w:iCs/>
        </w:rPr>
        <w:t xml:space="preserve">Tempo rozwoju jest nieubłagane. Automatyzacja oparta na sztucznej inteligencji, analityka w czasie rzeczywistym i zaawansowane </w:t>
      </w:r>
      <w:proofErr w:type="spellStart"/>
      <w:r w:rsidR="003D21B6" w:rsidRPr="00E134B0">
        <w:rPr>
          <w:i/>
          <w:iCs/>
        </w:rPr>
        <w:t>cyberbezpieczeństwo</w:t>
      </w:r>
      <w:proofErr w:type="spellEnd"/>
      <w:r w:rsidR="003D21B6" w:rsidRPr="00E134B0">
        <w:rPr>
          <w:i/>
          <w:iCs/>
        </w:rPr>
        <w:t xml:space="preserve"> nie są przyszłymi trendami - kształtują branże już teraz. Pytanie nie brzmi, </w:t>
      </w:r>
      <w:r w:rsidR="003D21B6">
        <w:rPr>
          <w:i/>
          <w:iCs/>
        </w:rPr>
        <w:t>czy</w:t>
      </w:r>
      <w:r w:rsidR="003D21B6" w:rsidRPr="00E134B0">
        <w:rPr>
          <w:i/>
          <w:iCs/>
        </w:rPr>
        <w:t xml:space="preserve">, ale jak szybko i skutecznie można </w:t>
      </w:r>
      <w:r w:rsidR="003D21B6">
        <w:rPr>
          <w:i/>
          <w:iCs/>
        </w:rPr>
        <w:t>na nie odpowiedzieć</w:t>
      </w:r>
      <w:r w:rsidR="003D21B6" w:rsidRPr="00E134B0">
        <w:rPr>
          <w:i/>
          <w:iCs/>
        </w:rPr>
        <w:t xml:space="preserve">. Każde opóźnienie oznacza utracone możliwości, zmniejszoną wydajność i </w:t>
      </w:r>
      <w:r w:rsidR="003D21B6">
        <w:rPr>
          <w:i/>
          <w:iCs/>
        </w:rPr>
        <w:t>mniejsze szanse na rynku</w:t>
      </w:r>
      <w:r w:rsidR="003D21B6" w:rsidRPr="00E134B0">
        <w:rPr>
          <w:i/>
          <w:iCs/>
        </w:rPr>
        <w:t xml:space="preserve"> </w:t>
      </w:r>
      <w:r w:rsidRPr="00CA546A">
        <w:rPr>
          <w:color w:val="0F0F0F"/>
        </w:rPr>
        <w:t xml:space="preserve">– </w:t>
      </w:r>
      <w:r w:rsidR="00CA546A">
        <w:t xml:space="preserve">dodaje </w:t>
      </w:r>
      <w:proofErr w:type="spellStart"/>
      <w:r w:rsidR="00CA546A">
        <w:t>Rakesh</w:t>
      </w:r>
      <w:proofErr w:type="spellEnd"/>
      <w:r w:rsidR="00CA546A">
        <w:t xml:space="preserve"> </w:t>
      </w:r>
      <w:proofErr w:type="spellStart"/>
      <w:r w:rsidR="00CA546A">
        <w:t>Sangani</w:t>
      </w:r>
      <w:proofErr w:type="spellEnd"/>
      <w:r w:rsidR="00CA546A">
        <w:t xml:space="preserve">, </w:t>
      </w:r>
      <w:proofErr w:type="spellStart"/>
      <w:r w:rsidR="00CA546A">
        <w:t>Proservartner</w:t>
      </w:r>
      <w:proofErr w:type="spellEnd"/>
      <w:r w:rsidR="00CA546A">
        <w:t xml:space="preserve">. </w:t>
      </w:r>
    </w:p>
    <w:p w14:paraId="740164C3" w14:textId="77777777" w:rsidR="00CA546A" w:rsidRDefault="00CA546A">
      <w:pPr>
        <w:rPr>
          <w:b/>
          <w:sz w:val="28"/>
          <w:szCs w:val="28"/>
        </w:rPr>
      </w:pPr>
      <w:proofErr w:type="spellStart"/>
      <w:r w:rsidRPr="00CA546A">
        <w:rPr>
          <w:b/>
          <w:sz w:val="28"/>
          <w:szCs w:val="28"/>
        </w:rPr>
        <w:t>Reskilling</w:t>
      </w:r>
      <w:proofErr w:type="spellEnd"/>
      <w:r w:rsidRPr="00CA546A">
        <w:rPr>
          <w:b/>
          <w:sz w:val="28"/>
          <w:szCs w:val="28"/>
        </w:rPr>
        <w:t xml:space="preserve"> i </w:t>
      </w:r>
      <w:proofErr w:type="spellStart"/>
      <w:r w:rsidRPr="00CA546A">
        <w:rPr>
          <w:b/>
          <w:sz w:val="28"/>
          <w:szCs w:val="28"/>
        </w:rPr>
        <w:t>upskilling</w:t>
      </w:r>
      <w:proofErr w:type="spellEnd"/>
      <w:r w:rsidRPr="00CA546A">
        <w:rPr>
          <w:b/>
          <w:sz w:val="28"/>
          <w:szCs w:val="28"/>
        </w:rPr>
        <w:t xml:space="preserve">: klucz do przetrwania w erze technologicznej </w:t>
      </w:r>
    </w:p>
    <w:p w14:paraId="7173E050" w14:textId="39CB6778" w:rsidR="003D21B6" w:rsidRDefault="00000000" w:rsidP="003D21B6">
      <w:pPr>
        <w:jc w:val="both"/>
      </w:pPr>
      <w:sdt>
        <w:sdtPr>
          <w:tag w:val="goog_rdk_0"/>
          <w:id w:val="1346356103"/>
        </w:sdtPr>
        <w:sdtContent/>
      </w:sdt>
      <w:r w:rsidR="003D21B6" w:rsidRPr="41C0065A">
        <w:rPr>
          <w:rFonts w:ascii="Aptos" w:eastAsia="Aptos" w:hAnsi="Aptos" w:cs="Aptos"/>
          <w:color w:val="000000" w:themeColor="text1"/>
          <w:lang w:val="pl"/>
        </w:rPr>
        <w:t xml:space="preserve">Technologia zmienia także rynek pracy, a umiejętność dostosowania się do nowych realiów staje się kluczowa – zarówno dla firm, jak i pracowników. </w:t>
      </w:r>
      <w:proofErr w:type="spellStart"/>
      <w:r w:rsidR="003D21B6" w:rsidRPr="41C0065A">
        <w:rPr>
          <w:rFonts w:ascii="Aptos" w:eastAsia="Aptos" w:hAnsi="Aptos" w:cs="Aptos"/>
          <w:color w:val="000000" w:themeColor="text1"/>
          <w:lang w:val="pl"/>
        </w:rPr>
        <w:t>Reskilling</w:t>
      </w:r>
      <w:proofErr w:type="spellEnd"/>
      <w:r w:rsidR="003D21B6" w:rsidRPr="41C0065A">
        <w:rPr>
          <w:rFonts w:ascii="Aptos" w:eastAsia="Aptos" w:hAnsi="Aptos" w:cs="Aptos"/>
          <w:color w:val="000000" w:themeColor="text1"/>
          <w:lang w:val="pl"/>
        </w:rPr>
        <w:t xml:space="preserve"> i </w:t>
      </w:r>
      <w:proofErr w:type="spellStart"/>
      <w:r w:rsidR="003D21B6" w:rsidRPr="41C0065A">
        <w:rPr>
          <w:rFonts w:ascii="Aptos" w:eastAsia="Aptos" w:hAnsi="Aptos" w:cs="Aptos"/>
          <w:color w:val="000000" w:themeColor="text1"/>
          <w:lang w:val="pl"/>
        </w:rPr>
        <w:t>upskilling</w:t>
      </w:r>
      <w:proofErr w:type="spellEnd"/>
      <w:r w:rsidR="003D21B6" w:rsidRPr="41C0065A">
        <w:rPr>
          <w:rFonts w:ascii="Aptos" w:eastAsia="Aptos" w:hAnsi="Aptos" w:cs="Aptos"/>
          <w:color w:val="000000" w:themeColor="text1"/>
          <w:lang w:val="pl"/>
        </w:rPr>
        <w:t xml:space="preserve"> nie są już jedynie opcją, </w:t>
      </w:r>
      <w:r w:rsidR="003D21B6" w:rsidRPr="41C0065A">
        <w:rPr>
          <w:rFonts w:ascii="Aptos" w:eastAsia="Aptos" w:hAnsi="Aptos" w:cs="Aptos"/>
          <w:color w:val="000000" w:themeColor="text1"/>
          <w:lang w:val="pl"/>
        </w:rPr>
        <w:lastRenderedPageBreak/>
        <w:t>lecz strategiczną koniecznością. Co więcej, sami pracownicy doskonale rozumieją wartość rozwoju i oczekują od pracodawców realnych możliwości zdobywania nowych kompetencji.</w:t>
      </w:r>
    </w:p>
    <w:p w14:paraId="759926E9" w14:textId="0AEF527B" w:rsidR="00CA546A" w:rsidRDefault="00977413" w:rsidP="00977413">
      <w:pPr>
        <w:jc w:val="both"/>
      </w:pPr>
      <w:r w:rsidRPr="00CA546A">
        <w:rPr>
          <w:color w:val="0F0F0F"/>
        </w:rPr>
        <w:t xml:space="preserve">– </w:t>
      </w:r>
      <w:r w:rsidR="003D21B6" w:rsidRPr="00E134B0">
        <w:rPr>
          <w:i/>
          <w:iCs/>
        </w:rPr>
        <w:t xml:space="preserve">Dynamiczne zmiany technologiczne redefiniują rynek pracy, czyniąc </w:t>
      </w:r>
      <w:proofErr w:type="spellStart"/>
      <w:r w:rsidR="003D21B6" w:rsidRPr="00E134B0">
        <w:rPr>
          <w:i/>
          <w:iCs/>
        </w:rPr>
        <w:t>reskilling</w:t>
      </w:r>
      <w:proofErr w:type="spellEnd"/>
      <w:r w:rsidR="003D21B6" w:rsidRPr="00E134B0">
        <w:rPr>
          <w:i/>
          <w:iCs/>
        </w:rPr>
        <w:t xml:space="preserve"> i </w:t>
      </w:r>
      <w:proofErr w:type="spellStart"/>
      <w:r w:rsidR="003D21B6" w:rsidRPr="00E134B0">
        <w:rPr>
          <w:i/>
          <w:iCs/>
        </w:rPr>
        <w:t>upskilling</w:t>
      </w:r>
      <w:proofErr w:type="spellEnd"/>
      <w:r w:rsidR="003D21B6" w:rsidRPr="00E134B0">
        <w:rPr>
          <w:i/>
          <w:iCs/>
        </w:rPr>
        <w:t xml:space="preserve"> kluczowymi elementami strategii organizacji. Na korzyść organizacji działa fakt, że rozwój zawodowy jest w interesie pracowników i oni ten interes doskonale rozumieją. 7 na 10 </w:t>
      </w:r>
      <w:r w:rsidR="003D21B6">
        <w:rPr>
          <w:i/>
          <w:iCs/>
        </w:rPr>
        <w:t>badanych</w:t>
      </w:r>
      <w:r w:rsidR="003D21B6" w:rsidRPr="00E134B0">
        <w:rPr>
          <w:i/>
          <w:iCs/>
        </w:rPr>
        <w:t xml:space="preserve"> podnoszenie kompetencji uważa za kluczowe dla swojego życia zawodowego, a 2 na 5 pomyślałoby o odejściu z pracy, gdyby nie było w niej możliwości rozwojowych. To wyraźny sygnał dla pracodawców: inwestycja w rozwój talentów to nie tylko przewaga konkurencyjna, ale warunek przetrwania. Organizacje, które priorytetowo traktują rozwój kompetencji, zyskają lojalność pracowników i odpowiednie kompetencje potrzebne w erze technologicznej transformacji</w:t>
      </w:r>
      <w:r w:rsidR="00CA546A">
        <w:t xml:space="preserve"> </w:t>
      </w:r>
      <w:r w:rsidRPr="00CA546A">
        <w:rPr>
          <w:color w:val="0F0F0F"/>
        </w:rPr>
        <w:t xml:space="preserve">– </w:t>
      </w:r>
      <w:r w:rsidR="00CA546A">
        <w:t xml:space="preserve">mówi Mateusz Żydek, ekspert rynku pracy </w:t>
      </w:r>
      <w:proofErr w:type="spellStart"/>
      <w:r w:rsidR="00CA546A">
        <w:t>Randstad</w:t>
      </w:r>
      <w:proofErr w:type="spellEnd"/>
      <w:r w:rsidR="00CA546A">
        <w:t xml:space="preserve"> Polska. </w:t>
      </w:r>
    </w:p>
    <w:p w14:paraId="572E3F22" w14:textId="15432164" w:rsidR="00CA546A" w:rsidRDefault="00CA546A" w:rsidP="00977413">
      <w:pPr>
        <w:jc w:val="both"/>
      </w:pPr>
      <w:r>
        <w:rPr>
          <w:rStyle w:val="normaltextrun"/>
          <w:rFonts w:ascii="Aptos" w:hAnsi="Aptos"/>
        </w:rPr>
        <w:t>Według badania Tech Business Readiness, jednym z trzech głównych wyzwań związanych z wdrażaniem nowych technologii jest właśnie brak odpowiednich umiejętności lub talentów znających technologie. </w:t>
      </w:r>
    </w:p>
    <w:p w14:paraId="54340B2E" w14:textId="77777777" w:rsidR="00CA546A" w:rsidRDefault="00CA546A">
      <w:pPr>
        <w:rPr>
          <w:b/>
          <w:sz w:val="28"/>
          <w:szCs w:val="28"/>
        </w:rPr>
      </w:pPr>
      <w:r w:rsidRPr="00CA546A">
        <w:rPr>
          <w:b/>
          <w:sz w:val="28"/>
          <w:szCs w:val="28"/>
        </w:rPr>
        <w:t xml:space="preserve">Niewidzialne bariery technologiczne – psychologiczne blokady rozwoju </w:t>
      </w:r>
    </w:p>
    <w:p w14:paraId="5E1D0953" w14:textId="1A3C00FE" w:rsidR="00CA546A" w:rsidRPr="00CA546A" w:rsidRDefault="00000000" w:rsidP="00977413">
      <w:pPr>
        <w:jc w:val="both"/>
        <w:rPr>
          <w:color w:val="0F0F0F"/>
        </w:rPr>
      </w:pPr>
      <w:sdt>
        <w:sdtPr>
          <w:tag w:val="goog_rdk_1"/>
          <w:id w:val="1454212365"/>
        </w:sdtPr>
        <w:sdtContent/>
      </w:sdt>
      <w:r w:rsidR="00CA546A" w:rsidRPr="00CA546A">
        <w:rPr>
          <w:color w:val="0F0F0F"/>
        </w:rPr>
        <w:t xml:space="preserve">Technologie to przestrzeń stałych innowacji i dynamicznych możliwości, ale dla wielu osób to także wyzwania, które nie są związane wyłącznie z umiejętnościami technicznymi. </w:t>
      </w:r>
    </w:p>
    <w:p w14:paraId="4027F241" w14:textId="0836E128" w:rsidR="00CA546A" w:rsidRPr="00CA546A" w:rsidRDefault="00CA546A" w:rsidP="00977413">
      <w:pPr>
        <w:jc w:val="both"/>
        <w:rPr>
          <w:color w:val="0F0F0F"/>
        </w:rPr>
      </w:pPr>
      <w:r w:rsidRPr="00CA546A">
        <w:rPr>
          <w:color w:val="0F0F0F"/>
        </w:rPr>
        <w:t xml:space="preserve">– </w:t>
      </w:r>
      <w:r w:rsidRPr="005B1E3D">
        <w:rPr>
          <w:i/>
          <w:iCs/>
          <w:color w:val="0F0F0F"/>
        </w:rPr>
        <w:t>Choć branża technologiczna oferuje wiele możliwości, osoby w niej pracujące często napotykają bariery o charakterze psychologicznym. Jedną z nich jest tzw. syndrom oszusta – poczucie, że nie zasługuje się na sukces, mimo posiadanych kompetencji i osiągnięć. Dla kobiet wyzwaniem pozostaje również ograniczony dostęp do wzorców do naśladowania oraz wciąż obecne stereotypy płciowe, które wzmacniają przekonanie, że technologia to domena mężczyzn. Dodatkową trudnością jest presja ciągłego bycia na bieżąco z trendami – szczególnie odczuwalna wśród osób wracających do pracy po dłuższej przerwie, np. po urlopie macierzyńskim czy chorobie. Coraz częściej pojawia się również lęk przed automatyzacją i rozwojem sztucznej inteligencji – który zamiast motywować, może zniechęcać do podejmowania kolejnych kroków w rozwoju kariery</w:t>
      </w:r>
      <w:r w:rsidRPr="00CA546A">
        <w:rPr>
          <w:color w:val="0F0F0F"/>
        </w:rPr>
        <w:t xml:space="preserve"> – komentuje Wioletta Klimczak, prezeska i współzałożycielka Fundacji IT Girls. </w:t>
      </w:r>
    </w:p>
    <w:p w14:paraId="5082F8C5" w14:textId="77777777" w:rsidR="003D21B6" w:rsidRDefault="003D21B6" w:rsidP="003D21B6">
      <w:pPr>
        <w:jc w:val="both"/>
      </w:pPr>
      <w:r w:rsidRPr="00E134B0">
        <w:rPr>
          <w:rFonts w:ascii="Aptos" w:eastAsia="Aptos" w:hAnsi="Aptos" w:cs="Aptos"/>
          <w:color w:val="000000" w:themeColor="text1"/>
        </w:rPr>
        <w:t xml:space="preserve">Kluczem do przezwyciężenia tych barier jest posiadanie ich świadomości i realne wsparcie. Firmy, które inwestują w tworzenie wspierających środowisk, w których pracownicy, niezależnie od płci czy doświadczenia, mogą się rozwijać, zyskają lojalność i zaangażowanie. Wspólne pokonywanie tych trudności może otworzyć drzwi do pełnego potencjału, zarówno dla jednostek, jak i całych organizacji. </w:t>
      </w:r>
      <w:r w:rsidRPr="00E134B0">
        <w:t>Jeden z rozdziałów raportu poświęcony jest psychologicznym i socjologicznym wyzwaniom towarzyszącym menadżerom i pracownikom.</w:t>
      </w:r>
    </w:p>
    <w:p w14:paraId="0FA63AAC" w14:textId="77777777" w:rsidR="003D21B6" w:rsidRPr="00E134B0" w:rsidRDefault="003D21B6" w:rsidP="003D21B6">
      <w:pPr>
        <w:jc w:val="both"/>
        <w:rPr>
          <w:rFonts w:ascii="Aptos" w:eastAsia="Aptos" w:hAnsi="Aptos" w:cs="Aptos"/>
          <w:color w:val="000000" w:themeColor="text1"/>
        </w:rPr>
      </w:pPr>
    </w:p>
    <w:p w14:paraId="77259865" w14:textId="77777777" w:rsidR="003D21B6" w:rsidRDefault="003D21B6" w:rsidP="003D21B6">
      <w:pPr>
        <w:spacing w:line="235" w:lineRule="auto"/>
        <w:rPr>
          <w:color w:val="000000" w:themeColor="text1"/>
          <w:lang w:val="en-GB"/>
        </w:rPr>
      </w:pPr>
      <w:proofErr w:type="spellStart"/>
      <w:r w:rsidRPr="41C0065A">
        <w:rPr>
          <w:color w:val="000000" w:themeColor="text1"/>
          <w:lang w:val="en-GB"/>
        </w:rPr>
        <w:t>Raport</w:t>
      </w:r>
      <w:proofErr w:type="spellEnd"/>
      <w:r w:rsidRPr="41C0065A">
        <w:rPr>
          <w:color w:val="000000" w:themeColor="text1"/>
          <w:lang w:val="en-GB"/>
        </w:rPr>
        <w:t xml:space="preserve"> The Future of Work “Lost &amp; Found in Technology” </w:t>
      </w:r>
      <w:proofErr w:type="spellStart"/>
      <w:r w:rsidRPr="41C0065A">
        <w:rPr>
          <w:color w:val="000000" w:themeColor="text1"/>
          <w:lang w:val="en-GB"/>
        </w:rPr>
        <w:t>można</w:t>
      </w:r>
      <w:proofErr w:type="spellEnd"/>
      <w:r w:rsidRPr="41C0065A">
        <w:rPr>
          <w:color w:val="000000" w:themeColor="text1"/>
          <w:lang w:val="en-GB"/>
        </w:rPr>
        <w:t xml:space="preserve"> </w:t>
      </w:r>
      <w:proofErr w:type="spellStart"/>
      <w:r w:rsidRPr="41C0065A">
        <w:rPr>
          <w:color w:val="000000" w:themeColor="text1"/>
          <w:lang w:val="en-GB"/>
        </w:rPr>
        <w:t>pobrać</w:t>
      </w:r>
      <w:proofErr w:type="spellEnd"/>
      <w:r w:rsidRPr="41C0065A">
        <w:rPr>
          <w:color w:val="000000" w:themeColor="text1"/>
          <w:lang w:val="en-GB"/>
        </w:rPr>
        <w:t xml:space="preserve"> </w:t>
      </w:r>
      <w:proofErr w:type="spellStart"/>
      <w:r w:rsidRPr="41C0065A">
        <w:rPr>
          <w:color w:val="000000" w:themeColor="text1"/>
          <w:lang w:val="en-GB"/>
        </w:rPr>
        <w:t>tutaj</w:t>
      </w:r>
      <w:proofErr w:type="spellEnd"/>
      <w:r w:rsidRPr="41C0065A">
        <w:rPr>
          <w:color w:val="000000" w:themeColor="text1"/>
          <w:lang w:val="en-GB"/>
        </w:rPr>
        <w:t>:</w:t>
      </w:r>
    </w:p>
    <w:p w14:paraId="78988EAB" w14:textId="77777777" w:rsidR="003D21B6" w:rsidRPr="003D21B6" w:rsidRDefault="003D21B6" w:rsidP="003D21B6">
      <w:pPr>
        <w:jc w:val="both"/>
        <w:rPr>
          <w:lang w:val="en-GB"/>
        </w:rPr>
      </w:pPr>
    </w:p>
    <w:p w14:paraId="20EFD952" w14:textId="77777777" w:rsidR="00C472CC" w:rsidRDefault="00000000">
      <w:pPr>
        <w:rPr>
          <w:sz w:val="24"/>
          <w:szCs w:val="24"/>
        </w:rPr>
      </w:pPr>
      <w:r>
        <w:rPr>
          <w:sz w:val="24"/>
          <w:szCs w:val="24"/>
        </w:rPr>
        <w:t>***</w:t>
      </w:r>
    </w:p>
    <w:p w14:paraId="68C6D255" w14:textId="36A2195A" w:rsidR="00CA546A" w:rsidRDefault="00CA546A" w:rsidP="00977413">
      <w:pPr>
        <w:pStyle w:val="paragraph"/>
        <w:spacing w:before="0" w:beforeAutospacing="0" w:after="0" w:afterAutospacing="0"/>
        <w:jc w:val="both"/>
        <w:textAlignment w:val="baseline"/>
        <w:rPr>
          <w:rStyle w:val="eop"/>
          <w:rFonts w:ascii="Aptos" w:hAnsi="Aptos" w:cs="Segoe UI"/>
          <w:sz w:val="20"/>
          <w:szCs w:val="20"/>
        </w:rPr>
      </w:pPr>
      <w:r>
        <w:rPr>
          <w:rStyle w:val="normaltextrun"/>
          <w:rFonts w:ascii="Aptos" w:hAnsi="Aptos" w:cs="Segoe UI"/>
          <w:sz w:val="20"/>
          <w:szCs w:val="20"/>
        </w:rPr>
        <w:lastRenderedPageBreak/>
        <w:t xml:space="preserve">Talent </w:t>
      </w:r>
      <w:proofErr w:type="spellStart"/>
      <w:r>
        <w:rPr>
          <w:rStyle w:val="normaltextrun"/>
          <w:rFonts w:ascii="Aptos" w:hAnsi="Aptos" w:cs="Segoe UI"/>
          <w:sz w:val="20"/>
          <w:szCs w:val="20"/>
        </w:rPr>
        <w:t>Alpha</w:t>
      </w:r>
      <w:proofErr w:type="spellEnd"/>
      <w:r>
        <w:rPr>
          <w:rStyle w:val="normaltextrun"/>
          <w:rFonts w:ascii="Aptos" w:hAnsi="Aptos" w:cs="Segoe UI"/>
          <w:sz w:val="20"/>
          <w:szCs w:val="20"/>
        </w:rPr>
        <w:t xml:space="preserve"> (TA) to jedna z największych na świecie sieci firm świadczących usługi IT. Łączy ponad 1000 organizacji z 55 krajów. Oferowana przez nią innowacyjna platforma zapewnia szybki dostęp do specjalistów IT z puli liczącej ponad </w:t>
      </w:r>
      <w:r w:rsidR="00601DC3">
        <w:rPr>
          <w:rStyle w:val="normaltextrun"/>
          <w:rFonts w:ascii="Aptos" w:hAnsi="Aptos" w:cs="Segoe UI"/>
          <w:sz w:val="20"/>
          <w:szCs w:val="20"/>
        </w:rPr>
        <w:t>8</w:t>
      </w:r>
      <w:r>
        <w:rPr>
          <w:rStyle w:val="normaltextrun"/>
          <w:rFonts w:ascii="Aptos" w:hAnsi="Aptos" w:cs="Segoe UI"/>
          <w:sz w:val="20"/>
          <w:szCs w:val="20"/>
        </w:rPr>
        <w:t xml:space="preserve">0 000 specjalistów oraz do zaufanych dostawców usług IT z całego świata. Platforma Talent </w:t>
      </w:r>
      <w:proofErr w:type="spellStart"/>
      <w:r>
        <w:rPr>
          <w:rStyle w:val="normaltextrun"/>
          <w:rFonts w:ascii="Aptos" w:hAnsi="Aptos" w:cs="Segoe UI"/>
          <w:sz w:val="20"/>
          <w:szCs w:val="20"/>
        </w:rPr>
        <w:t>Alpha</w:t>
      </w:r>
      <w:proofErr w:type="spellEnd"/>
      <w:r>
        <w:rPr>
          <w:rStyle w:val="normaltextrun"/>
          <w:rFonts w:ascii="Aptos" w:hAnsi="Aptos" w:cs="Segoe UI"/>
          <w:sz w:val="20"/>
          <w:szCs w:val="20"/>
        </w:rPr>
        <w:t xml:space="preserve"> jest również wykorzystywana przez organizacje do zarządzania swoimi dostawcami oraz kandydatami. Mniejszym usługodawcom pomaga nawiązać współpracę z dużymi graczami na rynku IT, pozyskiwać atrakcyjne projekty i z sukcesem działać w lokalnych społecznościach. </w:t>
      </w:r>
      <w:r>
        <w:rPr>
          <w:rStyle w:val="eop"/>
          <w:rFonts w:ascii="Aptos" w:hAnsi="Aptos" w:cs="Segoe UI"/>
          <w:sz w:val="20"/>
          <w:szCs w:val="20"/>
        </w:rPr>
        <w:t> </w:t>
      </w:r>
    </w:p>
    <w:p w14:paraId="58257521" w14:textId="77777777" w:rsidR="00CA546A" w:rsidRDefault="00CA546A" w:rsidP="00977413">
      <w:pPr>
        <w:pStyle w:val="paragraph"/>
        <w:spacing w:before="0" w:beforeAutospacing="0" w:after="0" w:afterAutospacing="0"/>
        <w:jc w:val="both"/>
        <w:textAlignment w:val="baseline"/>
        <w:rPr>
          <w:rFonts w:ascii="Segoe UI" w:hAnsi="Segoe UI" w:cs="Segoe UI"/>
          <w:sz w:val="18"/>
          <w:szCs w:val="18"/>
        </w:rPr>
      </w:pPr>
    </w:p>
    <w:p w14:paraId="2E7FEBCF" w14:textId="77777777" w:rsidR="00CA546A" w:rsidRDefault="00CA546A" w:rsidP="00977413">
      <w:pPr>
        <w:pStyle w:val="paragraph"/>
        <w:spacing w:before="0" w:beforeAutospacing="0" w:after="0" w:afterAutospacing="0"/>
        <w:jc w:val="both"/>
        <w:textAlignment w:val="baseline"/>
        <w:rPr>
          <w:rStyle w:val="eop"/>
          <w:rFonts w:ascii="Aptos" w:hAnsi="Aptos" w:cs="Segoe UI"/>
          <w:sz w:val="20"/>
          <w:szCs w:val="20"/>
          <w:lang w:val="en-GB"/>
        </w:rPr>
      </w:pPr>
      <w:r>
        <w:rPr>
          <w:rStyle w:val="normaltextrun"/>
          <w:rFonts w:ascii="Aptos" w:hAnsi="Aptos" w:cs="Segoe UI"/>
          <w:sz w:val="20"/>
          <w:szCs w:val="20"/>
        </w:rPr>
        <w:t xml:space="preserve">The </w:t>
      </w:r>
      <w:proofErr w:type="spellStart"/>
      <w:r>
        <w:rPr>
          <w:rStyle w:val="normaltextrun"/>
          <w:rFonts w:ascii="Aptos" w:hAnsi="Aptos" w:cs="Segoe UI"/>
          <w:sz w:val="20"/>
          <w:szCs w:val="20"/>
        </w:rPr>
        <w:t>Future</w:t>
      </w:r>
      <w:proofErr w:type="spellEnd"/>
      <w:r>
        <w:rPr>
          <w:rStyle w:val="normaltextrun"/>
          <w:rFonts w:ascii="Aptos" w:hAnsi="Aptos" w:cs="Segoe UI"/>
          <w:sz w:val="20"/>
          <w:szCs w:val="20"/>
        </w:rPr>
        <w:t xml:space="preserve"> of </w:t>
      </w:r>
      <w:proofErr w:type="spellStart"/>
      <w:r>
        <w:rPr>
          <w:rStyle w:val="normaltextrun"/>
          <w:rFonts w:ascii="Aptos" w:hAnsi="Aptos" w:cs="Segoe UI"/>
          <w:sz w:val="20"/>
          <w:szCs w:val="20"/>
        </w:rPr>
        <w:t>Work</w:t>
      </w:r>
      <w:proofErr w:type="spellEnd"/>
      <w:r>
        <w:rPr>
          <w:rStyle w:val="normaltextrun"/>
          <w:rFonts w:ascii="Aptos" w:hAnsi="Aptos" w:cs="Segoe UI"/>
          <w:sz w:val="20"/>
          <w:szCs w:val="20"/>
        </w:rPr>
        <w:t xml:space="preserve"> Report - to regularna publikacja firmy Talent </w:t>
      </w:r>
      <w:proofErr w:type="spellStart"/>
      <w:r>
        <w:rPr>
          <w:rStyle w:val="normaltextrun"/>
          <w:rFonts w:ascii="Aptos" w:hAnsi="Aptos" w:cs="Segoe UI"/>
          <w:sz w:val="20"/>
          <w:szCs w:val="20"/>
        </w:rPr>
        <w:t>Alpha</w:t>
      </w:r>
      <w:proofErr w:type="spellEnd"/>
      <w:r>
        <w:rPr>
          <w:rStyle w:val="normaltextrun"/>
          <w:rFonts w:ascii="Aptos" w:hAnsi="Aptos" w:cs="Segoe UI"/>
          <w:sz w:val="20"/>
          <w:szCs w:val="20"/>
        </w:rPr>
        <w:t xml:space="preserve"> i jej partnerów traktująca o wyzwaniach na rynku pracy i aktualnych trendach. </w:t>
      </w:r>
      <w:proofErr w:type="spellStart"/>
      <w:r>
        <w:rPr>
          <w:rStyle w:val="normaltextrun"/>
          <w:rFonts w:ascii="Aptos" w:hAnsi="Aptos" w:cs="Segoe UI"/>
          <w:sz w:val="20"/>
          <w:szCs w:val="20"/>
          <w:lang w:val="en-GB"/>
        </w:rPr>
        <w:t>Dotychczas</w:t>
      </w:r>
      <w:proofErr w:type="spellEnd"/>
      <w:r>
        <w:rPr>
          <w:rStyle w:val="normaltextrun"/>
          <w:rFonts w:ascii="Aptos" w:hAnsi="Aptos" w:cs="Segoe UI"/>
          <w:sz w:val="20"/>
          <w:szCs w:val="20"/>
          <w:lang w:val="en-GB"/>
        </w:rPr>
        <w:t xml:space="preserve"> w </w:t>
      </w:r>
      <w:proofErr w:type="spellStart"/>
      <w:r>
        <w:rPr>
          <w:rStyle w:val="normaltextrun"/>
          <w:rFonts w:ascii="Aptos" w:hAnsi="Aptos" w:cs="Segoe UI"/>
          <w:sz w:val="20"/>
          <w:szCs w:val="20"/>
          <w:lang w:val="en-GB"/>
        </w:rPr>
        <w:t>ramach</w:t>
      </w:r>
      <w:proofErr w:type="spellEnd"/>
      <w:r>
        <w:rPr>
          <w:rStyle w:val="normaltextrun"/>
          <w:rFonts w:ascii="Aptos" w:hAnsi="Aptos" w:cs="Segoe UI"/>
          <w:sz w:val="20"/>
          <w:szCs w:val="20"/>
          <w:lang w:val="en-GB"/>
        </w:rPr>
        <w:t xml:space="preserve"> </w:t>
      </w:r>
      <w:proofErr w:type="spellStart"/>
      <w:r>
        <w:rPr>
          <w:rStyle w:val="normaltextrun"/>
          <w:rFonts w:ascii="Aptos" w:hAnsi="Aptos" w:cs="Segoe UI"/>
          <w:sz w:val="20"/>
          <w:szCs w:val="20"/>
          <w:lang w:val="en-GB"/>
        </w:rPr>
        <w:t>serii</w:t>
      </w:r>
      <w:proofErr w:type="spellEnd"/>
      <w:r>
        <w:rPr>
          <w:rStyle w:val="normaltextrun"/>
          <w:rFonts w:ascii="Aptos" w:hAnsi="Aptos" w:cs="Segoe UI"/>
          <w:sz w:val="20"/>
          <w:szCs w:val="20"/>
          <w:lang w:val="en-GB"/>
        </w:rPr>
        <w:t xml:space="preserve"> </w:t>
      </w:r>
      <w:proofErr w:type="spellStart"/>
      <w:r>
        <w:rPr>
          <w:rStyle w:val="normaltextrun"/>
          <w:rFonts w:ascii="Aptos" w:hAnsi="Aptos" w:cs="Segoe UI"/>
          <w:sz w:val="20"/>
          <w:szCs w:val="20"/>
          <w:lang w:val="en-GB"/>
        </w:rPr>
        <w:t>ukazały</w:t>
      </w:r>
      <w:proofErr w:type="spellEnd"/>
      <w:r>
        <w:rPr>
          <w:rStyle w:val="normaltextrun"/>
          <w:rFonts w:ascii="Aptos" w:hAnsi="Aptos" w:cs="Segoe UI"/>
          <w:sz w:val="20"/>
          <w:szCs w:val="20"/>
          <w:lang w:val="en-GB"/>
        </w:rPr>
        <w:t xml:space="preserve"> </w:t>
      </w:r>
      <w:proofErr w:type="spellStart"/>
      <w:r>
        <w:rPr>
          <w:rStyle w:val="normaltextrun"/>
          <w:rFonts w:ascii="Aptos" w:hAnsi="Aptos" w:cs="Segoe UI"/>
          <w:sz w:val="20"/>
          <w:szCs w:val="20"/>
          <w:lang w:val="en-GB"/>
        </w:rPr>
        <w:t>się</w:t>
      </w:r>
      <w:proofErr w:type="spellEnd"/>
      <w:r>
        <w:rPr>
          <w:rStyle w:val="normaltextrun"/>
          <w:rFonts w:ascii="Aptos" w:hAnsi="Aptos" w:cs="Segoe UI"/>
          <w:sz w:val="20"/>
          <w:szCs w:val="20"/>
          <w:lang w:val="en-GB"/>
        </w:rPr>
        <w:t xml:space="preserve">: “7 Drivers Shaping the Future of Work”, “From Headcount to Skill Count”, “A3 Revolution: Anytime, Anyplace, Anywhere” </w:t>
      </w:r>
      <w:proofErr w:type="spellStart"/>
      <w:r>
        <w:rPr>
          <w:rStyle w:val="normaltextrun"/>
          <w:rFonts w:ascii="Aptos" w:hAnsi="Aptos" w:cs="Segoe UI"/>
          <w:sz w:val="20"/>
          <w:szCs w:val="20"/>
          <w:lang w:val="en-GB"/>
        </w:rPr>
        <w:t>oraz</w:t>
      </w:r>
      <w:proofErr w:type="spellEnd"/>
      <w:r>
        <w:rPr>
          <w:rStyle w:val="normaltextrun"/>
          <w:rFonts w:ascii="Aptos" w:hAnsi="Aptos" w:cs="Segoe UI"/>
          <w:sz w:val="20"/>
          <w:szCs w:val="20"/>
          <w:lang w:val="en-GB"/>
        </w:rPr>
        <w:t xml:space="preserve"> “The World of Work AI-ed".</w:t>
      </w:r>
      <w:r w:rsidRPr="00CA546A">
        <w:rPr>
          <w:rStyle w:val="eop"/>
          <w:rFonts w:ascii="Aptos" w:hAnsi="Aptos" w:cs="Segoe UI"/>
          <w:sz w:val="20"/>
          <w:szCs w:val="20"/>
          <w:lang w:val="en-GB"/>
        </w:rPr>
        <w:t> </w:t>
      </w:r>
    </w:p>
    <w:p w14:paraId="0626C6A8" w14:textId="77777777" w:rsidR="00CA546A" w:rsidRPr="00CA546A" w:rsidRDefault="00CA546A" w:rsidP="00CA546A">
      <w:pPr>
        <w:pStyle w:val="paragraph"/>
        <w:spacing w:before="0" w:beforeAutospacing="0" w:after="0" w:afterAutospacing="0"/>
        <w:textAlignment w:val="baseline"/>
        <w:rPr>
          <w:rFonts w:ascii="Segoe UI" w:hAnsi="Segoe UI" w:cs="Segoe UI"/>
          <w:sz w:val="18"/>
          <w:szCs w:val="18"/>
          <w:lang w:val="en-GB"/>
        </w:rPr>
      </w:pPr>
    </w:p>
    <w:p w14:paraId="7C86315F" w14:textId="77777777" w:rsidR="00CA546A" w:rsidRDefault="00CA546A" w:rsidP="00CA546A">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sz w:val="20"/>
          <w:szCs w:val="20"/>
        </w:rPr>
        <w:t>W przypadku pytań, zapraszam do kontaktu:</w:t>
      </w:r>
      <w:r>
        <w:rPr>
          <w:rStyle w:val="eop"/>
          <w:rFonts w:ascii="Aptos" w:hAnsi="Aptos" w:cs="Segoe UI"/>
          <w:sz w:val="20"/>
          <w:szCs w:val="20"/>
        </w:rPr>
        <w:t> </w:t>
      </w:r>
    </w:p>
    <w:p w14:paraId="43210D29" w14:textId="77777777" w:rsidR="00CA546A" w:rsidRPr="00CA546A" w:rsidRDefault="00CA546A" w:rsidP="00CA546A">
      <w:pPr>
        <w:pStyle w:val="paragraph"/>
        <w:spacing w:before="0" w:beforeAutospacing="0" w:after="0" w:afterAutospacing="0"/>
        <w:textAlignment w:val="baseline"/>
        <w:rPr>
          <w:rFonts w:ascii="Segoe UI" w:hAnsi="Segoe UI" w:cs="Segoe UI"/>
          <w:sz w:val="18"/>
          <w:szCs w:val="18"/>
          <w:lang w:val="en-GB"/>
        </w:rPr>
      </w:pPr>
      <w:r w:rsidRPr="00CA546A">
        <w:rPr>
          <w:rStyle w:val="normaltextrun"/>
          <w:rFonts w:ascii="Aptos" w:hAnsi="Aptos" w:cs="Segoe UI"/>
          <w:sz w:val="20"/>
          <w:szCs w:val="20"/>
          <w:lang w:val="en-GB"/>
        </w:rPr>
        <w:t>Joanna Robaszkiewicz</w:t>
      </w:r>
      <w:r w:rsidRPr="00CA546A">
        <w:rPr>
          <w:rStyle w:val="scxw78745642"/>
          <w:rFonts w:ascii="Aptos" w:eastAsiaTheme="majorEastAsia" w:hAnsi="Aptos" w:cs="Segoe UI"/>
          <w:sz w:val="20"/>
          <w:szCs w:val="20"/>
          <w:lang w:val="en-GB"/>
        </w:rPr>
        <w:t> </w:t>
      </w:r>
      <w:r w:rsidRPr="00CA546A">
        <w:rPr>
          <w:rFonts w:ascii="Aptos" w:hAnsi="Aptos" w:cs="Segoe UI"/>
          <w:sz w:val="20"/>
          <w:szCs w:val="20"/>
          <w:lang w:val="en-GB"/>
        </w:rPr>
        <w:br/>
      </w:r>
      <w:proofErr w:type="spellStart"/>
      <w:r w:rsidRPr="00CA546A">
        <w:rPr>
          <w:rStyle w:val="normaltextrun"/>
          <w:rFonts w:ascii="Aptos" w:hAnsi="Aptos" w:cs="Segoe UI"/>
          <w:sz w:val="20"/>
          <w:szCs w:val="20"/>
          <w:lang w:val="en-GB"/>
        </w:rPr>
        <w:t>Marketing&amp;Communication</w:t>
      </w:r>
      <w:proofErr w:type="spellEnd"/>
      <w:r w:rsidRPr="00CA546A">
        <w:rPr>
          <w:rStyle w:val="normaltextrun"/>
          <w:rFonts w:ascii="Aptos" w:hAnsi="Aptos" w:cs="Segoe UI"/>
          <w:sz w:val="20"/>
          <w:szCs w:val="20"/>
          <w:lang w:val="en-GB"/>
        </w:rPr>
        <w:t xml:space="preserve"> Specialist</w:t>
      </w:r>
      <w:r w:rsidRPr="00CA546A">
        <w:rPr>
          <w:rStyle w:val="scxw78745642"/>
          <w:rFonts w:ascii="Aptos" w:eastAsiaTheme="majorEastAsia" w:hAnsi="Aptos" w:cs="Segoe UI"/>
          <w:sz w:val="20"/>
          <w:szCs w:val="20"/>
          <w:lang w:val="en-GB"/>
        </w:rPr>
        <w:t> </w:t>
      </w:r>
      <w:r w:rsidRPr="00CA546A">
        <w:rPr>
          <w:rFonts w:ascii="Aptos" w:hAnsi="Aptos" w:cs="Segoe UI"/>
          <w:sz w:val="20"/>
          <w:szCs w:val="20"/>
          <w:lang w:val="en-GB"/>
        </w:rPr>
        <w:br/>
      </w:r>
      <w:hyperlink r:id="rId8" w:tgtFrame="_blank" w:history="1">
        <w:r w:rsidRPr="00CA546A">
          <w:rPr>
            <w:rStyle w:val="normaltextrun"/>
            <w:rFonts w:ascii="Aptos" w:hAnsi="Aptos" w:cs="Segoe UI"/>
            <w:color w:val="467886"/>
            <w:sz w:val="20"/>
            <w:szCs w:val="20"/>
            <w:u w:val="single"/>
            <w:lang w:val="en-GB"/>
          </w:rPr>
          <w:t>joanna.robaszkiewicz@talent-alpha.com</w:t>
        </w:r>
      </w:hyperlink>
      <w:r w:rsidRPr="00CA546A">
        <w:rPr>
          <w:rStyle w:val="normaltextrun"/>
          <w:rFonts w:ascii="Aptos" w:hAnsi="Aptos" w:cs="Segoe UI"/>
          <w:sz w:val="20"/>
          <w:szCs w:val="20"/>
          <w:lang w:val="en-GB"/>
        </w:rPr>
        <w:t> </w:t>
      </w:r>
      <w:r w:rsidRPr="00CA546A">
        <w:rPr>
          <w:rStyle w:val="eop"/>
          <w:rFonts w:ascii="Aptos" w:hAnsi="Aptos" w:cs="Segoe UI"/>
          <w:sz w:val="20"/>
          <w:szCs w:val="20"/>
          <w:lang w:val="en-GB"/>
        </w:rPr>
        <w:t> </w:t>
      </w:r>
    </w:p>
    <w:p w14:paraId="67ED8325" w14:textId="77777777" w:rsidR="00C472CC" w:rsidRPr="00CA546A" w:rsidRDefault="00C472CC">
      <w:pPr>
        <w:rPr>
          <w:lang w:val="en-GB"/>
        </w:rPr>
      </w:pPr>
    </w:p>
    <w:sectPr w:rsidR="00C472CC" w:rsidRPr="00CA546A">
      <w:headerReference w:type="default" r:id="rId9"/>
      <w:footerReference w:type="default" r:id="rId10"/>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71057" w14:textId="77777777" w:rsidR="0068061D" w:rsidRDefault="0068061D">
      <w:pPr>
        <w:spacing w:after="0" w:line="240" w:lineRule="auto"/>
      </w:pPr>
      <w:r>
        <w:separator/>
      </w:r>
    </w:p>
  </w:endnote>
  <w:endnote w:type="continuationSeparator" w:id="0">
    <w:p w14:paraId="57DFF342" w14:textId="77777777" w:rsidR="0068061D" w:rsidRDefault="0068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CC25D" w14:textId="77777777" w:rsidR="00C472CC" w:rsidRDefault="00000000">
    <w:pPr>
      <w:pBdr>
        <w:top w:val="nil"/>
        <w:left w:val="nil"/>
        <w:bottom w:val="nil"/>
        <w:right w:val="nil"/>
        <w:between w:val="nil"/>
      </w:pBdr>
      <w:tabs>
        <w:tab w:val="center" w:pos="4680"/>
        <w:tab w:val="right" w:pos="9360"/>
      </w:tabs>
      <w:spacing w:after="0"/>
      <w:rPr>
        <w:color w:val="000000"/>
      </w:rPr>
    </w:pPr>
    <w:r>
      <w:rPr>
        <w:noProof/>
        <w:color w:val="000000"/>
      </w:rPr>
      <w:drawing>
        <wp:inline distT="0" distB="0" distL="0" distR="0" wp14:anchorId="7DB9E975" wp14:editId="603E3293">
          <wp:extent cx="432892" cy="432892"/>
          <wp:effectExtent l="0" t="0" r="0" b="0"/>
          <wp:docPr id="390861122" name="image1.png" descr="A black circle with yellow stri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black circle with yellow stripe&#10;&#10;Description automatically generated with low confidence"/>
                  <pic:cNvPicPr preferRelativeResize="0"/>
                </pic:nvPicPr>
                <pic:blipFill>
                  <a:blip r:embed="rId1"/>
                  <a:srcRect/>
                  <a:stretch>
                    <a:fillRect/>
                  </a:stretch>
                </pic:blipFill>
                <pic:spPr>
                  <a:xfrm>
                    <a:off x="0" y="0"/>
                    <a:ext cx="432892" cy="432892"/>
                  </a:xfrm>
                  <a:prstGeom prst="rect">
                    <a:avLst/>
                  </a:prstGeom>
                  <a:ln/>
                </pic:spPr>
              </pic:pic>
            </a:graphicData>
          </a:graphic>
        </wp:inline>
      </w:drawing>
    </w:r>
  </w:p>
  <w:p w14:paraId="1BC928E1" w14:textId="77777777" w:rsidR="00C472CC" w:rsidRDefault="00C472CC">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DD76C" w14:textId="77777777" w:rsidR="0068061D" w:rsidRDefault="0068061D">
      <w:pPr>
        <w:spacing w:after="0" w:line="240" w:lineRule="auto"/>
      </w:pPr>
      <w:r>
        <w:separator/>
      </w:r>
    </w:p>
  </w:footnote>
  <w:footnote w:type="continuationSeparator" w:id="0">
    <w:p w14:paraId="17A0635D" w14:textId="77777777" w:rsidR="0068061D" w:rsidRDefault="0068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F61D9" w14:textId="77777777" w:rsidR="00C472CC" w:rsidRDefault="00C472CC">
    <w:pPr>
      <w:widowControl w:val="0"/>
      <w:pBdr>
        <w:top w:val="nil"/>
        <w:left w:val="nil"/>
        <w:bottom w:val="nil"/>
        <w:right w:val="nil"/>
        <w:between w:val="nil"/>
      </w:pBdr>
      <w:spacing w:after="0" w:line="276" w:lineRule="auto"/>
    </w:pPr>
  </w:p>
  <w:tbl>
    <w:tblPr>
      <w:tblStyle w:val="a"/>
      <w:tblW w:w="9015" w:type="dxa"/>
      <w:tblInd w:w="0" w:type="dxa"/>
      <w:tblLayout w:type="fixed"/>
      <w:tblLook w:val="0600" w:firstRow="0" w:lastRow="0" w:firstColumn="0" w:lastColumn="0" w:noHBand="1" w:noVBand="1"/>
    </w:tblPr>
    <w:tblGrid>
      <w:gridCol w:w="3005"/>
      <w:gridCol w:w="3005"/>
      <w:gridCol w:w="3005"/>
    </w:tblGrid>
    <w:tr w:rsidR="00C472CC" w14:paraId="56F465C4" w14:textId="77777777">
      <w:trPr>
        <w:trHeight w:val="300"/>
      </w:trPr>
      <w:tc>
        <w:tcPr>
          <w:tcW w:w="3005" w:type="dxa"/>
        </w:tcPr>
        <w:p w14:paraId="11A9A4BE" w14:textId="77777777" w:rsidR="00C472CC" w:rsidRDefault="00000000">
          <w:pPr>
            <w:pBdr>
              <w:top w:val="nil"/>
              <w:left w:val="nil"/>
              <w:bottom w:val="nil"/>
              <w:right w:val="nil"/>
              <w:between w:val="nil"/>
            </w:pBdr>
            <w:tabs>
              <w:tab w:val="center" w:pos="4680"/>
              <w:tab w:val="right" w:pos="9360"/>
            </w:tabs>
            <w:spacing w:after="0"/>
            <w:ind w:left="-115"/>
            <w:rPr>
              <w:color w:val="000000"/>
            </w:rPr>
          </w:pPr>
          <w:r>
            <w:rPr>
              <w:noProof/>
              <w:color w:val="000000"/>
            </w:rPr>
            <w:drawing>
              <wp:inline distT="0" distB="0" distL="0" distR="0" wp14:anchorId="438C9C82" wp14:editId="045CF89A">
                <wp:extent cx="1386809" cy="485775"/>
                <wp:effectExtent l="0" t="0" r="0" b="0"/>
                <wp:docPr id="3908611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86809" cy="485775"/>
                        </a:xfrm>
                        <a:prstGeom prst="rect">
                          <a:avLst/>
                        </a:prstGeom>
                        <a:ln/>
                      </pic:spPr>
                    </pic:pic>
                  </a:graphicData>
                </a:graphic>
              </wp:inline>
            </w:drawing>
          </w:r>
        </w:p>
      </w:tc>
      <w:tc>
        <w:tcPr>
          <w:tcW w:w="3005" w:type="dxa"/>
        </w:tcPr>
        <w:p w14:paraId="3421B782" w14:textId="77777777" w:rsidR="00C472CC" w:rsidRDefault="00C472CC">
          <w:pPr>
            <w:pBdr>
              <w:top w:val="nil"/>
              <w:left w:val="nil"/>
              <w:bottom w:val="nil"/>
              <w:right w:val="nil"/>
              <w:between w:val="nil"/>
            </w:pBdr>
            <w:tabs>
              <w:tab w:val="center" w:pos="4680"/>
              <w:tab w:val="right" w:pos="9360"/>
            </w:tabs>
            <w:spacing w:after="0"/>
            <w:jc w:val="center"/>
            <w:rPr>
              <w:color w:val="000000"/>
            </w:rPr>
          </w:pPr>
        </w:p>
      </w:tc>
      <w:tc>
        <w:tcPr>
          <w:tcW w:w="3005" w:type="dxa"/>
        </w:tcPr>
        <w:p w14:paraId="0C89CFB2" w14:textId="1572E147" w:rsidR="00C472CC" w:rsidRDefault="00000000">
          <w:pPr>
            <w:pBdr>
              <w:top w:val="nil"/>
              <w:left w:val="nil"/>
              <w:bottom w:val="nil"/>
              <w:right w:val="nil"/>
              <w:between w:val="nil"/>
            </w:pBdr>
            <w:tabs>
              <w:tab w:val="center" w:pos="4680"/>
              <w:tab w:val="right" w:pos="9360"/>
            </w:tabs>
            <w:spacing w:after="0"/>
            <w:ind w:right="-115"/>
            <w:jc w:val="right"/>
            <w:rPr>
              <w:color w:val="000000"/>
            </w:rPr>
          </w:pPr>
          <w:r>
            <w:rPr>
              <w:color w:val="000000"/>
            </w:rPr>
            <w:t xml:space="preserve">Kraków, </w:t>
          </w:r>
          <w:r w:rsidR="00CA546A">
            <w:rPr>
              <w:color w:val="000000"/>
            </w:rPr>
            <w:t>02</w:t>
          </w:r>
          <w:r>
            <w:rPr>
              <w:color w:val="000000"/>
            </w:rPr>
            <w:t>.</w:t>
          </w:r>
          <w:r w:rsidR="00CA546A">
            <w:rPr>
              <w:color w:val="000000"/>
            </w:rPr>
            <w:t>04</w:t>
          </w:r>
          <w:r>
            <w:rPr>
              <w:color w:val="000000"/>
            </w:rPr>
            <w:t>.202</w:t>
          </w:r>
          <w:r w:rsidR="00CA546A">
            <w:rPr>
              <w:color w:val="000000"/>
            </w:rPr>
            <w:t>5</w:t>
          </w:r>
          <w:r w:rsidR="00977413">
            <w:rPr>
              <w:color w:val="000000"/>
            </w:rPr>
            <w:t xml:space="preserve"> </w:t>
          </w:r>
          <w:r>
            <w:rPr>
              <w:color w:val="000000"/>
            </w:rPr>
            <w:t>r.</w:t>
          </w:r>
        </w:p>
        <w:p w14:paraId="1DF18E7F" w14:textId="77777777" w:rsidR="00C472CC" w:rsidRDefault="00C472CC">
          <w:pPr>
            <w:pBdr>
              <w:top w:val="nil"/>
              <w:left w:val="nil"/>
              <w:bottom w:val="nil"/>
              <w:right w:val="nil"/>
              <w:between w:val="nil"/>
            </w:pBdr>
            <w:tabs>
              <w:tab w:val="center" w:pos="4680"/>
              <w:tab w:val="right" w:pos="9360"/>
            </w:tabs>
            <w:spacing w:after="0"/>
            <w:ind w:right="-115"/>
            <w:jc w:val="right"/>
            <w:rPr>
              <w:color w:val="000000"/>
            </w:rPr>
          </w:pPr>
        </w:p>
      </w:tc>
    </w:tr>
  </w:tbl>
  <w:p w14:paraId="78F102EA" w14:textId="77777777" w:rsidR="00C472CC" w:rsidRDefault="00C472CC">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CC"/>
    <w:rsid w:val="00265919"/>
    <w:rsid w:val="003D21B6"/>
    <w:rsid w:val="005B1E3D"/>
    <w:rsid w:val="00601DC3"/>
    <w:rsid w:val="00606D6F"/>
    <w:rsid w:val="0068061D"/>
    <w:rsid w:val="00845B48"/>
    <w:rsid w:val="0088308B"/>
    <w:rsid w:val="00904CC5"/>
    <w:rsid w:val="00977413"/>
    <w:rsid w:val="009A6834"/>
    <w:rsid w:val="00A11D41"/>
    <w:rsid w:val="00C472CC"/>
    <w:rsid w:val="00CA546A"/>
    <w:rsid w:val="00D14FB5"/>
    <w:rsid w:val="00D17924"/>
    <w:rsid w:val="00DC0DCE"/>
    <w:rsid w:val="00E32C5D"/>
    <w:rsid w:val="00FE26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0F3E1"/>
  <w15:docId w15:val="{E69B8055-79B8-4E25-AFC7-9E1F6C94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326C9BE"/>
  </w:style>
  <w:style w:type="paragraph" w:styleId="Heading1">
    <w:name w:val="heading 1"/>
    <w:basedOn w:val="Normal"/>
    <w:next w:val="Normal"/>
    <w:link w:val="Heading1Char"/>
    <w:uiPriority w:val="9"/>
    <w:qFormat/>
    <w:rsid w:val="5326C9BE"/>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semiHidden/>
    <w:unhideWhenUsed/>
    <w:qFormat/>
    <w:rsid w:val="5326C9BE"/>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5326C9BE"/>
    <w:pPr>
      <w:keepNext/>
      <w:keepLines/>
      <w:spacing w:before="40" w:after="0"/>
      <w:outlineLvl w:val="2"/>
    </w:pPr>
    <w:rPr>
      <w:rFonts w:asciiTheme="majorHAnsi" w:eastAsiaTheme="majorEastAsia" w:hAnsiTheme="majorHAnsi" w:cstheme="majorBidi"/>
      <w:color w:val="1F3763"/>
      <w:sz w:val="24"/>
      <w:szCs w:val="24"/>
      <w:lang w:val="en-GB"/>
    </w:rPr>
  </w:style>
  <w:style w:type="paragraph" w:styleId="Heading4">
    <w:name w:val="heading 4"/>
    <w:basedOn w:val="Normal"/>
    <w:next w:val="Normal"/>
    <w:link w:val="Heading4Char"/>
    <w:uiPriority w:val="9"/>
    <w:semiHidden/>
    <w:unhideWhenUsed/>
    <w:qFormat/>
    <w:rsid w:val="5326C9BE"/>
    <w:pPr>
      <w:keepNext/>
      <w:keepLines/>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5326C9BE"/>
    <w:pPr>
      <w:keepNext/>
      <w:keepLines/>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5326C9BE"/>
    <w:pPr>
      <w:keepNext/>
      <w:keepLines/>
      <w:spacing w:before="40" w:after="0"/>
      <w:outlineLvl w:val="5"/>
    </w:pPr>
    <w:rPr>
      <w:rFonts w:asciiTheme="majorHAnsi" w:eastAsiaTheme="majorEastAsia" w:hAnsiTheme="majorHAnsi" w:cstheme="majorBidi"/>
      <w:color w:val="1F3763"/>
      <w:lang w:val="en-GB"/>
    </w:rPr>
  </w:style>
  <w:style w:type="paragraph" w:styleId="Heading7">
    <w:name w:val="heading 7"/>
    <w:basedOn w:val="Normal"/>
    <w:next w:val="Normal"/>
    <w:link w:val="Heading7Char"/>
    <w:uiPriority w:val="9"/>
    <w:unhideWhenUsed/>
    <w:qFormat/>
    <w:rsid w:val="5326C9BE"/>
    <w:pPr>
      <w:keepNext/>
      <w:keepLines/>
      <w:spacing w:before="40" w:after="0"/>
      <w:outlineLvl w:val="6"/>
    </w:pPr>
    <w:rPr>
      <w:rFonts w:asciiTheme="majorHAnsi" w:eastAsiaTheme="majorEastAsia" w:hAnsiTheme="majorHAnsi" w:cstheme="majorBidi"/>
      <w:i/>
      <w:iCs/>
      <w:color w:val="1F3763"/>
      <w:lang w:val="en-GB"/>
    </w:rPr>
  </w:style>
  <w:style w:type="paragraph" w:styleId="Heading8">
    <w:name w:val="heading 8"/>
    <w:basedOn w:val="Normal"/>
    <w:next w:val="Normal"/>
    <w:link w:val="Heading8Char"/>
    <w:uiPriority w:val="9"/>
    <w:unhideWhenUsed/>
    <w:qFormat/>
    <w:rsid w:val="5326C9BE"/>
    <w:pPr>
      <w:keepNext/>
      <w:keepLines/>
      <w:spacing w:before="40" w:after="0"/>
      <w:outlineLvl w:val="7"/>
    </w:pPr>
    <w:rPr>
      <w:rFonts w:asciiTheme="majorHAnsi" w:eastAsiaTheme="majorEastAsia" w:hAnsiTheme="majorHAnsi" w:cstheme="majorBidi"/>
      <w:color w:val="272727"/>
      <w:sz w:val="21"/>
      <w:szCs w:val="21"/>
      <w:lang w:val="en-GB"/>
    </w:rPr>
  </w:style>
  <w:style w:type="paragraph" w:styleId="Heading9">
    <w:name w:val="heading 9"/>
    <w:basedOn w:val="Normal"/>
    <w:next w:val="Normal"/>
    <w:link w:val="Heading9Char"/>
    <w:uiPriority w:val="9"/>
    <w:unhideWhenUsed/>
    <w:qFormat/>
    <w:rsid w:val="5326C9BE"/>
    <w:pPr>
      <w:keepNext/>
      <w:keepLines/>
      <w:spacing w:before="40" w:after="0"/>
      <w:outlineLvl w:val="8"/>
    </w:pPr>
    <w:rPr>
      <w:rFonts w:asciiTheme="majorHAnsi" w:eastAsiaTheme="majorEastAsia" w:hAnsiTheme="majorHAnsi" w:cstheme="majorBidi"/>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5326C9BE"/>
    <w:pPr>
      <w:spacing w:after="0"/>
      <w:contextualSpacing/>
    </w:pPr>
    <w:rPr>
      <w:rFonts w:asciiTheme="majorHAnsi" w:eastAsiaTheme="majorEastAsia" w:hAnsiTheme="majorHAnsi" w:cstheme="majorBidi"/>
      <w:sz w:val="56"/>
      <w:szCs w:val="56"/>
      <w:lang w:val="en-GB"/>
    </w:rPr>
  </w:style>
  <w:style w:type="paragraph" w:styleId="Subtitle">
    <w:name w:val="Subtitle"/>
    <w:basedOn w:val="Normal"/>
    <w:next w:val="Normal"/>
    <w:link w:val="SubtitleChar"/>
    <w:uiPriority w:val="11"/>
    <w:qFormat/>
    <w:rPr>
      <w:color w:val="5A5A5A"/>
    </w:rPr>
  </w:style>
  <w:style w:type="paragraph" w:styleId="Quote">
    <w:name w:val="Quote"/>
    <w:basedOn w:val="Normal"/>
    <w:next w:val="Normal"/>
    <w:link w:val="QuoteChar"/>
    <w:uiPriority w:val="29"/>
    <w:qFormat/>
    <w:rsid w:val="5326C9BE"/>
    <w:pPr>
      <w:spacing w:before="200"/>
      <w:ind w:left="864" w:right="864"/>
      <w:jc w:val="center"/>
    </w:pPr>
    <w:rPr>
      <w:i/>
      <w:iCs/>
      <w:color w:val="404040" w:themeColor="text1" w:themeTint="BF"/>
      <w:lang w:val="en-GB"/>
    </w:rPr>
  </w:style>
  <w:style w:type="paragraph" w:styleId="IntenseQuote">
    <w:name w:val="Intense Quote"/>
    <w:basedOn w:val="Normal"/>
    <w:next w:val="Normal"/>
    <w:link w:val="IntenseQuoteChar"/>
    <w:uiPriority w:val="30"/>
    <w:qFormat/>
    <w:rsid w:val="5326C9BE"/>
    <w:pPr>
      <w:spacing w:before="360" w:after="360"/>
      <w:ind w:left="864" w:right="864"/>
      <w:jc w:val="center"/>
    </w:pPr>
    <w:rPr>
      <w:i/>
      <w:iCs/>
      <w:color w:val="4472C4" w:themeColor="accent1"/>
      <w:lang w:val="en-GB"/>
    </w:rPr>
  </w:style>
  <w:style w:type="paragraph" w:styleId="ListParagraph">
    <w:name w:val="List Paragraph"/>
    <w:basedOn w:val="Normal"/>
    <w:uiPriority w:val="34"/>
    <w:qFormat/>
    <w:rsid w:val="5326C9BE"/>
    <w:pPr>
      <w:ind w:left="720"/>
      <w:contextualSpacing/>
    </w:pPr>
    <w:rPr>
      <w:lang w:val="en-GB"/>
    </w:rPr>
  </w:style>
  <w:style w:type="character" w:customStyle="1" w:styleId="Heading1Char">
    <w:name w:val="Heading 1 Char"/>
    <w:basedOn w:val="DefaultParagraphFont"/>
    <w:link w:val="Heading1"/>
    <w:uiPriority w:val="9"/>
    <w:rsid w:val="5326C9BE"/>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5326C9BE"/>
    <w:rPr>
      <w:rFonts w:asciiTheme="majorHAnsi" w:eastAsiaTheme="majorEastAsia" w:hAnsiTheme="majorHAnsi" w:cstheme="majorBidi"/>
      <w:noProof w:val="0"/>
      <w:color w:val="2F5496" w:themeColor="accent1" w:themeShade="BF"/>
      <w:sz w:val="26"/>
      <w:szCs w:val="26"/>
      <w:lang w:val="en-GB"/>
    </w:rPr>
  </w:style>
  <w:style w:type="character" w:customStyle="1" w:styleId="Heading3Char">
    <w:name w:val="Heading 3 Char"/>
    <w:basedOn w:val="DefaultParagraphFont"/>
    <w:link w:val="Heading3"/>
    <w:uiPriority w:val="9"/>
    <w:rsid w:val="5326C9BE"/>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5326C9BE"/>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5326C9BE"/>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5326C9BE"/>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5326C9BE"/>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5326C9B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5326C9BE"/>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5326C9BE"/>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5326C9BE"/>
    <w:rPr>
      <w:rFonts w:eastAsiaTheme="minorEastAsia"/>
      <w:color w:val="5A5A5A"/>
    </w:rPr>
  </w:style>
  <w:style w:type="character" w:customStyle="1" w:styleId="QuoteChar">
    <w:name w:val="Quote Char"/>
    <w:basedOn w:val="DefaultParagraphFont"/>
    <w:link w:val="Quote"/>
    <w:uiPriority w:val="29"/>
    <w:rsid w:val="5326C9B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5326C9BE"/>
    <w:rPr>
      <w:i/>
      <w:iCs/>
      <w:noProof w:val="0"/>
      <w:color w:val="4472C4" w:themeColor="accent1"/>
      <w:lang w:val="en-GB"/>
    </w:rPr>
  </w:style>
  <w:style w:type="paragraph" w:styleId="TOC1">
    <w:name w:val="toc 1"/>
    <w:basedOn w:val="Normal"/>
    <w:next w:val="Normal"/>
    <w:uiPriority w:val="39"/>
    <w:unhideWhenUsed/>
    <w:rsid w:val="5326C9BE"/>
    <w:pPr>
      <w:spacing w:after="100"/>
    </w:pPr>
    <w:rPr>
      <w:lang w:val="en-GB"/>
    </w:rPr>
  </w:style>
  <w:style w:type="paragraph" w:styleId="TOC2">
    <w:name w:val="toc 2"/>
    <w:basedOn w:val="Normal"/>
    <w:next w:val="Normal"/>
    <w:uiPriority w:val="39"/>
    <w:unhideWhenUsed/>
    <w:rsid w:val="5326C9BE"/>
    <w:pPr>
      <w:spacing w:after="100"/>
      <w:ind w:left="220"/>
    </w:pPr>
    <w:rPr>
      <w:lang w:val="en-GB"/>
    </w:rPr>
  </w:style>
  <w:style w:type="paragraph" w:styleId="TOC3">
    <w:name w:val="toc 3"/>
    <w:basedOn w:val="Normal"/>
    <w:next w:val="Normal"/>
    <w:uiPriority w:val="39"/>
    <w:unhideWhenUsed/>
    <w:rsid w:val="5326C9BE"/>
    <w:pPr>
      <w:spacing w:after="100"/>
      <w:ind w:left="440"/>
    </w:pPr>
    <w:rPr>
      <w:lang w:val="en-GB"/>
    </w:rPr>
  </w:style>
  <w:style w:type="paragraph" w:styleId="TOC4">
    <w:name w:val="toc 4"/>
    <w:basedOn w:val="Normal"/>
    <w:next w:val="Normal"/>
    <w:uiPriority w:val="39"/>
    <w:unhideWhenUsed/>
    <w:rsid w:val="5326C9BE"/>
    <w:pPr>
      <w:spacing w:after="100"/>
      <w:ind w:left="660"/>
    </w:pPr>
    <w:rPr>
      <w:lang w:val="en-GB"/>
    </w:rPr>
  </w:style>
  <w:style w:type="paragraph" w:styleId="TOC5">
    <w:name w:val="toc 5"/>
    <w:basedOn w:val="Normal"/>
    <w:next w:val="Normal"/>
    <w:uiPriority w:val="39"/>
    <w:unhideWhenUsed/>
    <w:rsid w:val="5326C9BE"/>
    <w:pPr>
      <w:spacing w:after="100"/>
      <w:ind w:left="880"/>
    </w:pPr>
    <w:rPr>
      <w:lang w:val="en-GB"/>
    </w:rPr>
  </w:style>
  <w:style w:type="paragraph" w:styleId="TOC6">
    <w:name w:val="toc 6"/>
    <w:basedOn w:val="Normal"/>
    <w:next w:val="Normal"/>
    <w:uiPriority w:val="39"/>
    <w:unhideWhenUsed/>
    <w:rsid w:val="5326C9BE"/>
    <w:pPr>
      <w:spacing w:after="100"/>
      <w:ind w:left="1100"/>
    </w:pPr>
    <w:rPr>
      <w:lang w:val="en-GB"/>
    </w:rPr>
  </w:style>
  <w:style w:type="paragraph" w:styleId="TOC7">
    <w:name w:val="toc 7"/>
    <w:basedOn w:val="Normal"/>
    <w:next w:val="Normal"/>
    <w:uiPriority w:val="39"/>
    <w:unhideWhenUsed/>
    <w:rsid w:val="5326C9BE"/>
    <w:pPr>
      <w:spacing w:after="100"/>
      <w:ind w:left="1320"/>
    </w:pPr>
    <w:rPr>
      <w:lang w:val="en-GB"/>
    </w:rPr>
  </w:style>
  <w:style w:type="paragraph" w:styleId="TOC8">
    <w:name w:val="toc 8"/>
    <w:basedOn w:val="Normal"/>
    <w:next w:val="Normal"/>
    <w:uiPriority w:val="39"/>
    <w:unhideWhenUsed/>
    <w:rsid w:val="5326C9BE"/>
    <w:pPr>
      <w:spacing w:after="100"/>
      <w:ind w:left="1540"/>
    </w:pPr>
    <w:rPr>
      <w:lang w:val="en-GB"/>
    </w:rPr>
  </w:style>
  <w:style w:type="paragraph" w:styleId="TOC9">
    <w:name w:val="toc 9"/>
    <w:basedOn w:val="Normal"/>
    <w:next w:val="Normal"/>
    <w:uiPriority w:val="39"/>
    <w:unhideWhenUsed/>
    <w:rsid w:val="5326C9BE"/>
    <w:pPr>
      <w:spacing w:after="100"/>
      <w:ind w:left="1760"/>
    </w:pPr>
    <w:rPr>
      <w:lang w:val="en-GB"/>
    </w:rPr>
  </w:style>
  <w:style w:type="paragraph" w:styleId="EndnoteText">
    <w:name w:val="endnote text"/>
    <w:basedOn w:val="Normal"/>
    <w:link w:val="EndnoteTextChar"/>
    <w:uiPriority w:val="99"/>
    <w:semiHidden/>
    <w:unhideWhenUsed/>
    <w:rsid w:val="5326C9BE"/>
    <w:pPr>
      <w:spacing w:after="0"/>
    </w:pPr>
    <w:rPr>
      <w:sz w:val="20"/>
      <w:szCs w:val="20"/>
      <w:lang w:val="en-GB"/>
    </w:rPr>
  </w:style>
  <w:style w:type="character" w:customStyle="1" w:styleId="EndnoteTextChar">
    <w:name w:val="Endnote Text Char"/>
    <w:basedOn w:val="DefaultParagraphFont"/>
    <w:link w:val="EndnoteText"/>
    <w:uiPriority w:val="99"/>
    <w:semiHidden/>
    <w:rsid w:val="5326C9BE"/>
    <w:rPr>
      <w:noProof w:val="0"/>
      <w:sz w:val="20"/>
      <w:szCs w:val="20"/>
      <w:lang w:val="en-GB"/>
    </w:rPr>
  </w:style>
  <w:style w:type="paragraph" w:styleId="Footer">
    <w:name w:val="footer"/>
    <w:basedOn w:val="Normal"/>
    <w:link w:val="FooterChar"/>
    <w:uiPriority w:val="99"/>
    <w:unhideWhenUsed/>
    <w:rsid w:val="5326C9BE"/>
    <w:pPr>
      <w:tabs>
        <w:tab w:val="center" w:pos="4680"/>
        <w:tab w:val="right" w:pos="9360"/>
      </w:tabs>
      <w:spacing w:after="0"/>
    </w:pPr>
    <w:rPr>
      <w:lang w:val="en-GB"/>
    </w:rPr>
  </w:style>
  <w:style w:type="character" w:customStyle="1" w:styleId="FooterChar">
    <w:name w:val="Footer Char"/>
    <w:basedOn w:val="DefaultParagraphFont"/>
    <w:link w:val="Footer"/>
    <w:uiPriority w:val="99"/>
    <w:rsid w:val="5326C9BE"/>
    <w:rPr>
      <w:noProof w:val="0"/>
      <w:lang w:val="en-GB"/>
    </w:rPr>
  </w:style>
  <w:style w:type="paragraph" w:styleId="FootnoteText">
    <w:name w:val="footnote text"/>
    <w:basedOn w:val="Normal"/>
    <w:link w:val="FootnoteTextChar"/>
    <w:uiPriority w:val="99"/>
    <w:semiHidden/>
    <w:unhideWhenUsed/>
    <w:rsid w:val="5326C9BE"/>
    <w:pPr>
      <w:spacing w:after="0"/>
    </w:pPr>
    <w:rPr>
      <w:sz w:val="20"/>
      <w:szCs w:val="20"/>
      <w:lang w:val="en-GB"/>
    </w:rPr>
  </w:style>
  <w:style w:type="character" w:customStyle="1" w:styleId="FootnoteTextChar">
    <w:name w:val="Footnote Text Char"/>
    <w:basedOn w:val="DefaultParagraphFont"/>
    <w:link w:val="FootnoteText"/>
    <w:uiPriority w:val="99"/>
    <w:semiHidden/>
    <w:rsid w:val="5326C9BE"/>
    <w:rPr>
      <w:noProof w:val="0"/>
      <w:sz w:val="20"/>
      <w:szCs w:val="20"/>
      <w:lang w:val="en-GB"/>
    </w:rPr>
  </w:style>
  <w:style w:type="paragraph" w:styleId="Header">
    <w:name w:val="header"/>
    <w:basedOn w:val="Normal"/>
    <w:link w:val="HeaderChar"/>
    <w:uiPriority w:val="99"/>
    <w:unhideWhenUsed/>
    <w:rsid w:val="5326C9BE"/>
    <w:pPr>
      <w:tabs>
        <w:tab w:val="center" w:pos="4680"/>
        <w:tab w:val="right" w:pos="9360"/>
      </w:tabs>
      <w:spacing w:after="0"/>
    </w:pPr>
    <w:rPr>
      <w:lang w:val="en-GB"/>
    </w:rPr>
  </w:style>
  <w:style w:type="character" w:customStyle="1" w:styleId="HeaderChar">
    <w:name w:val="Header Char"/>
    <w:basedOn w:val="DefaultParagraphFont"/>
    <w:link w:val="Header"/>
    <w:uiPriority w:val="99"/>
    <w:rsid w:val="5326C9BE"/>
    <w:rPr>
      <w:noProof w:val="0"/>
      <w:lang w:val="en-GB"/>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3213F"/>
    <w:rPr>
      <w:sz w:val="16"/>
      <w:szCs w:val="16"/>
    </w:rPr>
  </w:style>
  <w:style w:type="paragraph" w:styleId="CommentText">
    <w:name w:val="annotation text"/>
    <w:basedOn w:val="Normal"/>
    <w:link w:val="CommentTextChar"/>
    <w:uiPriority w:val="99"/>
    <w:unhideWhenUsed/>
    <w:rsid w:val="0043213F"/>
    <w:pPr>
      <w:spacing w:line="240" w:lineRule="auto"/>
    </w:pPr>
    <w:rPr>
      <w:sz w:val="20"/>
      <w:szCs w:val="20"/>
    </w:rPr>
  </w:style>
  <w:style w:type="character" w:customStyle="1" w:styleId="CommentTextChar">
    <w:name w:val="Comment Text Char"/>
    <w:basedOn w:val="DefaultParagraphFont"/>
    <w:link w:val="CommentText"/>
    <w:uiPriority w:val="99"/>
    <w:rsid w:val="0043213F"/>
    <w:rPr>
      <w:sz w:val="20"/>
      <w:szCs w:val="20"/>
      <w:lang w:val="pl-PL"/>
    </w:rPr>
  </w:style>
  <w:style w:type="paragraph" w:styleId="CommentSubject">
    <w:name w:val="annotation subject"/>
    <w:basedOn w:val="CommentText"/>
    <w:next w:val="CommentText"/>
    <w:link w:val="CommentSubjectChar"/>
    <w:uiPriority w:val="99"/>
    <w:semiHidden/>
    <w:unhideWhenUsed/>
    <w:rsid w:val="0043213F"/>
    <w:rPr>
      <w:b/>
      <w:bCs/>
    </w:rPr>
  </w:style>
  <w:style w:type="character" w:customStyle="1" w:styleId="CommentSubjectChar">
    <w:name w:val="Comment Subject Char"/>
    <w:basedOn w:val="CommentTextChar"/>
    <w:link w:val="CommentSubject"/>
    <w:uiPriority w:val="99"/>
    <w:semiHidden/>
    <w:rsid w:val="0043213F"/>
    <w:rPr>
      <w:b/>
      <w:bCs/>
      <w:sz w:val="20"/>
      <w:szCs w:val="20"/>
      <w:lang w:val="pl-PL"/>
    </w:rPr>
  </w:style>
  <w:style w:type="paragraph" w:styleId="Revision">
    <w:name w:val="Revision"/>
    <w:hidden/>
    <w:uiPriority w:val="99"/>
    <w:semiHidden/>
    <w:rsid w:val="00A8768B"/>
    <w:pPr>
      <w:spacing w:after="0" w:line="240" w:lineRule="auto"/>
    </w:pPr>
  </w:style>
  <w:style w:type="character" w:styleId="EndnoteReference">
    <w:name w:val="endnote reference"/>
    <w:basedOn w:val="DefaultParagraphFont"/>
    <w:uiPriority w:val="99"/>
    <w:semiHidden/>
    <w:unhideWhenUsed/>
    <w:rsid w:val="003451FE"/>
    <w:rPr>
      <w:vertAlign w:val="superscript"/>
    </w:rPr>
  </w:style>
  <w:style w:type="paragraph" w:customStyle="1" w:styleId="paragraph">
    <w:name w:val="paragraph"/>
    <w:basedOn w:val="Normal"/>
    <w:rsid w:val="00B565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6538"/>
  </w:style>
  <w:style w:type="character" w:customStyle="1" w:styleId="eop">
    <w:name w:val="eop"/>
    <w:basedOn w:val="DefaultParagraphFont"/>
    <w:rsid w:val="00B56538"/>
  </w:style>
  <w:style w:type="character" w:styleId="UnresolvedMention">
    <w:name w:val="Unresolved Mention"/>
    <w:basedOn w:val="DefaultParagraphFont"/>
    <w:uiPriority w:val="99"/>
    <w:semiHidden/>
    <w:unhideWhenUsed/>
    <w:rsid w:val="00076628"/>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DC0DCE"/>
    <w:rPr>
      <w:color w:val="954F72" w:themeColor="followedHyperlink"/>
      <w:u w:val="single"/>
    </w:rPr>
  </w:style>
  <w:style w:type="character" w:customStyle="1" w:styleId="scxw78745642">
    <w:name w:val="scxw78745642"/>
    <w:basedOn w:val="DefaultParagraphFont"/>
    <w:rsid w:val="00CA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54433">
      <w:bodyDiv w:val="1"/>
      <w:marLeft w:val="0"/>
      <w:marRight w:val="0"/>
      <w:marTop w:val="0"/>
      <w:marBottom w:val="0"/>
      <w:divBdr>
        <w:top w:val="none" w:sz="0" w:space="0" w:color="auto"/>
        <w:left w:val="none" w:sz="0" w:space="0" w:color="auto"/>
        <w:bottom w:val="none" w:sz="0" w:space="0" w:color="auto"/>
        <w:right w:val="none" w:sz="0" w:space="0" w:color="auto"/>
      </w:divBdr>
      <w:divsChild>
        <w:div w:id="1865632263">
          <w:marLeft w:val="0"/>
          <w:marRight w:val="0"/>
          <w:marTop w:val="0"/>
          <w:marBottom w:val="0"/>
          <w:divBdr>
            <w:top w:val="none" w:sz="0" w:space="0" w:color="auto"/>
            <w:left w:val="none" w:sz="0" w:space="0" w:color="auto"/>
            <w:bottom w:val="none" w:sz="0" w:space="0" w:color="auto"/>
            <w:right w:val="none" w:sz="0" w:space="0" w:color="auto"/>
          </w:divBdr>
        </w:div>
        <w:div w:id="216824218">
          <w:marLeft w:val="0"/>
          <w:marRight w:val="0"/>
          <w:marTop w:val="0"/>
          <w:marBottom w:val="0"/>
          <w:divBdr>
            <w:top w:val="none" w:sz="0" w:space="0" w:color="auto"/>
            <w:left w:val="none" w:sz="0" w:space="0" w:color="auto"/>
            <w:bottom w:val="none" w:sz="0" w:space="0" w:color="auto"/>
            <w:right w:val="none" w:sz="0" w:space="0" w:color="auto"/>
          </w:divBdr>
        </w:div>
        <w:div w:id="1188518564">
          <w:marLeft w:val="0"/>
          <w:marRight w:val="0"/>
          <w:marTop w:val="0"/>
          <w:marBottom w:val="0"/>
          <w:divBdr>
            <w:top w:val="none" w:sz="0" w:space="0" w:color="auto"/>
            <w:left w:val="none" w:sz="0" w:space="0" w:color="auto"/>
            <w:bottom w:val="none" w:sz="0" w:space="0" w:color="auto"/>
            <w:right w:val="none" w:sz="0" w:space="0" w:color="auto"/>
          </w:divBdr>
        </w:div>
        <w:div w:id="1517113994">
          <w:marLeft w:val="0"/>
          <w:marRight w:val="0"/>
          <w:marTop w:val="0"/>
          <w:marBottom w:val="0"/>
          <w:divBdr>
            <w:top w:val="none" w:sz="0" w:space="0" w:color="auto"/>
            <w:left w:val="none" w:sz="0" w:space="0" w:color="auto"/>
            <w:bottom w:val="none" w:sz="0" w:space="0" w:color="auto"/>
            <w:right w:val="none" w:sz="0" w:space="0" w:color="auto"/>
          </w:divBdr>
        </w:div>
      </w:divsChild>
    </w:div>
    <w:div w:id="599877552">
      <w:bodyDiv w:val="1"/>
      <w:marLeft w:val="0"/>
      <w:marRight w:val="0"/>
      <w:marTop w:val="0"/>
      <w:marBottom w:val="0"/>
      <w:divBdr>
        <w:top w:val="none" w:sz="0" w:space="0" w:color="auto"/>
        <w:left w:val="none" w:sz="0" w:space="0" w:color="auto"/>
        <w:bottom w:val="none" w:sz="0" w:space="0" w:color="auto"/>
        <w:right w:val="none" w:sz="0" w:space="0" w:color="auto"/>
      </w:divBdr>
      <w:divsChild>
        <w:div w:id="837890334">
          <w:marLeft w:val="0"/>
          <w:marRight w:val="0"/>
          <w:marTop w:val="0"/>
          <w:marBottom w:val="0"/>
          <w:divBdr>
            <w:top w:val="none" w:sz="0" w:space="0" w:color="auto"/>
            <w:left w:val="none" w:sz="0" w:space="0" w:color="auto"/>
            <w:bottom w:val="none" w:sz="0" w:space="0" w:color="auto"/>
            <w:right w:val="none" w:sz="0" w:space="0" w:color="auto"/>
          </w:divBdr>
        </w:div>
        <w:div w:id="1813014973">
          <w:marLeft w:val="0"/>
          <w:marRight w:val="0"/>
          <w:marTop w:val="0"/>
          <w:marBottom w:val="0"/>
          <w:divBdr>
            <w:top w:val="none" w:sz="0" w:space="0" w:color="auto"/>
            <w:left w:val="none" w:sz="0" w:space="0" w:color="auto"/>
            <w:bottom w:val="none" w:sz="0" w:space="0" w:color="auto"/>
            <w:right w:val="none" w:sz="0" w:space="0" w:color="auto"/>
          </w:divBdr>
        </w:div>
        <w:div w:id="806824644">
          <w:marLeft w:val="0"/>
          <w:marRight w:val="0"/>
          <w:marTop w:val="0"/>
          <w:marBottom w:val="0"/>
          <w:divBdr>
            <w:top w:val="none" w:sz="0" w:space="0" w:color="auto"/>
            <w:left w:val="none" w:sz="0" w:space="0" w:color="auto"/>
            <w:bottom w:val="none" w:sz="0" w:space="0" w:color="auto"/>
            <w:right w:val="none" w:sz="0" w:space="0" w:color="auto"/>
          </w:divBdr>
        </w:div>
      </w:divsChild>
    </w:div>
    <w:div w:id="923562847">
      <w:bodyDiv w:val="1"/>
      <w:marLeft w:val="0"/>
      <w:marRight w:val="0"/>
      <w:marTop w:val="0"/>
      <w:marBottom w:val="0"/>
      <w:divBdr>
        <w:top w:val="none" w:sz="0" w:space="0" w:color="auto"/>
        <w:left w:val="none" w:sz="0" w:space="0" w:color="auto"/>
        <w:bottom w:val="none" w:sz="0" w:space="0" w:color="auto"/>
        <w:right w:val="none" w:sz="0" w:space="0" w:color="auto"/>
      </w:divBdr>
      <w:divsChild>
        <w:div w:id="1899632013">
          <w:marLeft w:val="0"/>
          <w:marRight w:val="0"/>
          <w:marTop w:val="0"/>
          <w:marBottom w:val="0"/>
          <w:divBdr>
            <w:top w:val="none" w:sz="0" w:space="0" w:color="auto"/>
            <w:left w:val="none" w:sz="0" w:space="0" w:color="auto"/>
            <w:bottom w:val="none" w:sz="0" w:space="0" w:color="auto"/>
            <w:right w:val="none" w:sz="0" w:space="0" w:color="auto"/>
          </w:divBdr>
        </w:div>
        <w:div w:id="1281181569">
          <w:marLeft w:val="0"/>
          <w:marRight w:val="0"/>
          <w:marTop w:val="0"/>
          <w:marBottom w:val="0"/>
          <w:divBdr>
            <w:top w:val="none" w:sz="0" w:space="0" w:color="auto"/>
            <w:left w:val="none" w:sz="0" w:space="0" w:color="auto"/>
            <w:bottom w:val="none" w:sz="0" w:space="0" w:color="auto"/>
            <w:right w:val="none" w:sz="0" w:space="0" w:color="auto"/>
          </w:divBdr>
        </w:div>
        <w:div w:id="1295216360">
          <w:marLeft w:val="0"/>
          <w:marRight w:val="0"/>
          <w:marTop w:val="0"/>
          <w:marBottom w:val="0"/>
          <w:divBdr>
            <w:top w:val="none" w:sz="0" w:space="0" w:color="auto"/>
            <w:left w:val="none" w:sz="0" w:space="0" w:color="auto"/>
            <w:bottom w:val="none" w:sz="0" w:space="0" w:color="auto"/>
            <w:right w:val="none" w:sz="0" w:space="0" w:color="auto"/>
          </w:divBdr>
        </w:div>
        <w:div w:id="1453789448">
          <w:marLeft w:val="0"/>
          <w:marRight w:val="0"/>
          <w:marTop w:val="0"/>
          <w:marBottom w:val="0"/>
          <w:divBdr>
            <w:top w:val="none" w:sz="0" w:space="0" w:color="auto"/>
            <w:left w:val="none" w:sz="0" w:space="0" w:color="auto"/>
            <w:bottom w:val="none" w:sz="0" w:space="0" w:color="auto"/>
            <w:right w:val="none" w:sz="0" w:space="0" w:color="auto"/>
          </w:divBdr>
        </w:div>
        <w:div w:id="2068063810">
          <w:marLeft w:val="0"/>
          <w:marRight w:val="0"/>
          <w:marTop w:val="0"/>
          <w:marBottom w:val="0"/>
          <w:divBdr>
            <w:top w:val="none" w:sz="0" w:space="0" w:color="auto"/>
            <w:left w:val="none" w:sz="0" w:space="0" w:color="auto"/>
            <w:bottom w:val="none" w:sz="0" w:space="0" w:color="auto"/>
            <w:right w:val="none" w:sz="0" w:space="0" w:color="auto"/>
          </w:divBdr>
        </w:div>
      </w:divsChild>
    </w:div>
    <w:div w:id="1615677029">
      <w:bodyDiv w:val="1"/>
      <w:marLeft w:val="0"/>
      <w:marRight w:val="0"/>
      <w:marTop w:val="0"/>
      <w:marBottom w:val="0"/>
      <w:divBdr>
        <w:top w:val="none" w:sz="0" w:space="0" w:color="auto"/>
        <w:left w:val="none" w:sz="0" w:space="0" w:color="auto"/>
        <w:bottom w:val="none" w:sz="0" w:space="0" w:color="auto"/>
        <w:right w:val="none" w:sz="0" w:space="0" w:color="auto"/>
      </w:divBdr>
      <w:divsChild>
        <w:div w:id="1120995673">
          <w:marLeft w:val="0"/>
          <w:marRight w:val="0"/>
          <w:marTop w:val="0"/>
          <w:marBottom w:val="0"/>
          <w:divBdr>
            <w:top w:val="none" w:sz="0" w:space="0" w:color="auto"/>
            <w:left w:val="none" w:sz="0" w:space="0" w:color="auto"/>
            <w:bottom w:val="none" w:sz="0" w:space="0" w:color="auto"/>
            <w:right w:val="none" w:sz="0" w:space="0" w:color="auto"/>
          </w:divBdr>
        </w:div>
        <w:div w:id="946693366">
          <w:marLeft w:val="0"/>
          <w:marRight w:val="0"/>
          <w:marTop w:val="0"/>
          <w:marBottom w:val="0"/>
          <w:divBdr>
            <w:top w:val="none" w:sz="0" w:space="0" w:color="auto"/>
            <w:left w:val="none" w:sz="0" w:space="0" w:color="auto"/>
            <w:bottom w:val="none" w:sz="0" w:space="0" w:color="auto"/>
            <w:right w:val="none" w:sz="0" w:space="0" w:color="auto"/>
          </w:divBdr>
        </w:div>
      </w:divsChild>
    </w:div>
    <w:div w:id="1967614171">
      <w:bodyDiv w:val="1"/>
      <w:marLeft w:val="0"/>
      <w:marRight w:val="0"/>
      <w:marTop w:val="0"/>
      <w:marBottom w:val="0"/>
      <w:divBdr>
        <w:top w:val="none" w:sz="0" w:space="0" w:color="auto"/>
        <w:left w:val="none" w:sz="0" w:space="0" w:color="auto"/>
        <w:bottom w:val="none" w:sz="0" w:space="0" w:color="auto"/>
        <w:right w:val="none" w:sz="0" w:space="0" w:color="auto"/>
      </w:divBdr>
      <w:divsChild>
        <w:div w:id="1226985389">
          <w:marLeft w:val="0"/>
          <w:marRight w:val="0"/>
          <w:marTop w:val="0"/>
          <w:marBottom w:val="0"/>
          <w:divBdr>
            <w:top w:val="none" w:sz="0" w:space="0" w:color="auto"/>
            <w:left w:val="none" w:sz="0" w:space="0" w:color="auto"/>
            <w:bottom w:val="none" w:sz="0" w:space="0" w:color="auto"/>
            <w:right w:val="none" w:sz="0" w:space="0" w:color="auto"/>
          </w:divBdr>
        </w:div>
        <w:div w:id="1367607594">
          <w:marLeft w:val="0"/>
          <w:marRight w:val="0"/>
          <w:marTop w:val="0"/>
          <w:marBottom w:val="0"/>
          <w:divBdr>
            <w:top w:val="none" w:sz="0" w:space="0" w:color="auto"/>
            <w:left w:val="none" w:sz="0" w:space="0" w:color="auto"/>
            <w:bottom w:val="none" w:sz="0" w:space="0" w:color="auto"/>
            <w:right w:val="none" w:sz="0" w:space="0" w:color="auto"/>
          </w:divBdr>
        </w:div>
        <w:div w:id="7447678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anna.robaszkiewicz@talent-alph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Sc64iQ63CW2bWIRawywIRFH1gw==">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Jagna Kalinowska</dc:creator>
  <cp:lastModifiedBy>Joanna Robaszkiewicz</cp:lastModifiedBy>
  <cp:revision>7</cp:revision>
  <dcterms:created xsi:type="dcterms:W3CDTF">2025-03-27T11:30:00Z</dcterms:created>
  <dcterms:modified xsi:type="dcterms:W3CDTF">2025-04-01T11:59:00Z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0x0101006DFE4D5BC43CD948A69D149095E5775E</vt:lpwstr>
  </property>
  <property fmtid="{D5CDD505-2E9C-101B-9397-08002B2CF9AE}" pid="3" name="MediaServiceImageTags">
    <vt:lpwstr/>
  </property>
  <property fmtid="{D5CDD505-2E9C-101B-9397-08002B2CF9AE}" pid="4" name="GrammarlyDocumentId">
    <vt:lpwstr>3980aee4d243449e3b95e27bb058cf8a060f12430d6fd900fd505ac64b11feb5</vt:lpwstr>
  </property>
</Properties>
</file>