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4D11B" w14:textId="77777777" w:rsidR="009F3007" w:rsidRPr="00010C3C" w:rsidRDefault="009F3007" w:rsidP="00F03CA3">
      <w:pPr>
        <w:pStyle w:val="Normalny1"/>
        <w:spacing w:line="276" w:lineRule="auto"/>
        <w:jc w:val="both"/>
        <w:rPr>
          <w:rFonts w:eastAsia="Tahoma Bold"/>
        </w:rPr>
      </w:pPr>
    </w:p>
    <w:tbl>
      <w:tblPr>
        <w:tblpPr w:leftFromText="141" w:rightFromText="141" w:vertAnchor="text" w:horzAnchor="page" w:tblpX="391" w:tblpY="-25"/>
        <w:tblOverlap w:val="never"/>
        <w:tblW w:w="15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9"/>
      </w:tblGrid>
      <w:tr w:rsidR="001E5B9E" w:rsidRPr="00010C3C" w14:paraId="080C25AA" w14:textId="77777777" w:rsidTr="001E5B9E">
        <w:trPr>
          <w:trHeight w:val="241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C704B3" w14:textId="291E8EFF" w:rsidR="001E5B9E" w:rsidRPr="00010C3C" w:rsidRDefault="004E124E" w:rsidP="003754D3">
            <w:pPr>
              <w:pStyle w:val="Normalny1"/>
              <w:spacing w:line="276" w:lineRule="auto"/>
              <w:ind w:left="62"/>
              <w:jc w:val="right"/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07</w:t>
            </w:r>
            <w:r w:rsidR="00AC6B24">
              <w:rPr>
                <w:sz w:val="16"/>
                <w:szCs w:val="16"/>
                <w:lang w:val="pl-PL"/>
              </w:rPr>
              <w:t>.06</w:t>
            </w:r>
            <w:r w:rsidR="003754D3">
              <w:rPr>
                <w:sz w:val="16"/>
                <w:szCs w:val="16"/>
                <w:lang w:val="pl-PL"/>
              </w:rPr>
              <w:t>.</w:t>
            </w:r>
            <w:r w:rsidR="001E5B9E" w:rsidRPr="00010C3C">
              <w:rPr>
                <w:sz w:val="16"/>
                <w:szCs w:val="16"/>
                <w:lang w:val="pl-PL"/>
              </w:rPr>
              <w:t>202</w:t>
            </w:r>
            <w:r w:rsidR="00220F64">
              <w:rPr>
                <w:sz w:val="16"/>
                <w:szCs w:val="16"/>
                <w:lang w:val="pl-PL"/>
              </w:rPr>
              <w:t>4</w:t>
            </w:r>
          </w:p>
        </w:tc>
      </w:tr>
      <w:tr w:rsidR="001E5B9E" w:rsidRPr="001E5B9E" w14:paraId="08DABA2F" w14:textId="77777777" w:rsidTr="001E5B9E">
        <w:trPr>
          <w:trHeight w:val="8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  <w:vAlign w:val="bottom"/>
          </w:tcPr>
          <w:p w14:paraId="550DAE0B" w14:textId="77777777" w:rsidR="001E5B9E" w:rsidRPr="00010C3C" w:rsidRDefault="001E5B9E" w:rsidP="003754D3">
            <w:pPr>
              <w:pStyle w:val="Nagwek21"/>
              <w:spacing w:line="276" w:lineRule="auto"/>
              <w:ind w:left="-514" w:firstLine="0"/>
              <w:jc w:val="right"/>
              <w:rPr>
                <w:rFonts w:ascii="Tahoma" w:hAnsi="Tahoma" w:cs="Tahoma"/>
                <w:lang w:val="pl-PL"/>
              </w:rPr>
            </w:pPr>
            <w:r w:rsidRPr="00010C3C">
              <w:rPr>
                <w:rFonts w:ascii="Tahoma" w:hAnsi="Tahoma" w:cs="Tahoma"/>
                <w:lang w:val="pl-PL"/>
              </w:rPr>
              <w:t>informacje dodatkowe:</w:t>
            </w:r>
            <w:r>
              <w:rPr>
                <w:rFonts w:ascii="Tahoma" w:hAnsi="Tahoma" w:cs="Tahoma"/>
                <w:lang w:val="pl-PL"/>
              </w:rPr>
              <w:br/>
            </w:r>
            <w:r w:rsidRPr="00010C3C">
              <w:rPr>
                <w:sz w:val="16"/>
                <w:szCs w:val="16"/>
                <w:lang w:val="pl-PL"/>
              </w:rPr>
              <w:t>Mateusz Żydek</w:t>
            </w:r>
          </w:p>
        </w:tc>
      </w:tr>
      <w:tr w:rsidR="001E5B9E" w:rsidRPr="001E5B9E" w14:paraId="166A4D8F" w14:textId="77777777" w:rsidTr="001E5B9E">
        <w:trPr>
          <w:trHeight w:val="30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255CEA" w14:textId="77777777" w:rsidR="001E5B9E" w:rsidRPr="001E5B9E" w:rsidRDefault="001E5B9E" w:rsidP="003754D3">
            <w:pPr>
              <w:pStyle w:val="Normalny1"/>
              <w:spacing w:line="276" w:lineRule="auto"/>
              <w:ind w:left="62"/>
              <w:jc w:val="right"/>
              <w:rPr>
                <w:lang w:val="pl-PL"/>
              </w:rPr>
            </w:pPr>
            <w:r w:rsidRPr="001E5B9E">
              <w:rPr>
                <w:sz w:val="12"/>
                <w:lang w:val="pl-PL"/>
              </w:rPr>
              <w:t>telefon:</w:t>
            </w:r>
            <w:r>
              <w:rPr>
                <w:lang w:val="pl-PL"/>
              </w:rPr>
              <w:br/>
            </w:r>
            <w:r>
              <w:rPr>
                <w:sz w:val="16"/>
                <w:szCs w:val="16"/>
                <w:lang w:val="pl-PL"/>
              </w:rPr>
              <w:t>+48</w:t>
            </w:r>
            <w:r w:rsidRPr="001E5B9E">
              <w:rPr>
                <w:lang w:val="pl-PL"/>
              </w:rPr>
              <w:t xml:space="preserve"> </w:t>
            </w:r>
            <w:r w:rsidRPr="001E5B9E">
              <w:rPr>
                <w:sz w:val="16"/>
                <w:szCs w:val="16"/>
                <w:lang w:val="pl-PL"/>
              </w:rPr>
              <w:t>665 305 902</w:t>
            </w:r>
          </w:p>
        </w:tc>
      </w:tr>
      <w:tr w:rsidR="001E5B9E" w:rsidRPr="001E5B9E" w14:paraId="01FE9CB3" w14:textId="77777777" w:rsidTr="001E5B9E">
        <w:trPr>
          <w:trHeight w:val="233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072E248B" w14:textId="77777777" w:rsidR="00CB0C91" w:rsidRPr="001400DC" w:rsidRDefault="001E5B9E" w:rsidP="003754D3">
            <w:pPr>
              <w:pStyle w:val="Nagwek21"/>
              <w:spacing w:line="276" w:lineRule="auto"/>
              <w:ind w:left="-514" w:firstLine="0"/>
              <w:jc w:val="right"/>
              <w:rPr>
                <w:rFonts w:ascii="Tahoma" w:hAnsi="Tahoma" w:cs="Tahoma"/>
              </w:rPr>
            </w:pPr>
            <w:r w:rsidRPr="001400DC">
              <w:rPr>
                <w:rFonts w:ascii="Tahoma" w:hAnsi="Tahoma" w:cs="Tahoma"/>
              </w:rPr>
              <w:t>e-mail:</w:t>
            </w:r>
            <w:r w:rsidR="00CB0C91" w:rsidRPr="001400DC">
              <w:rPr>
                <w:rFonts w:ascii="Tahoma" w:hAnsi="Tahoma" w:cs="Tahoma"/>
              </w:rPr>
              <w:br/>
            </w:r>
            <w:proofErr w:type="spellStart"/>
            <w:r w:rsidR="00CB0C91" w:rsidRPr="001400DC">
              <w:rPr>
                <w:rFonts w:ascii="Tahoma" w:hAnsi="Tahoma" w:cs="Tahoma"/>
              </w:rPr>
              <w:t>mateusz.zydek</w:t>
            </w:r>
            <w:proofErr w:type="spellEnd"/>
          </w:p>
          <w:p w14:paraId="103CA7D0" w14:textId="77777777" w:rsidR="001E5B9E" w:rsidRPr="001400DC" w:rsidRDefault="00CB0C91" w:rsidP="003754D3">
            <w:pPr>
              <w:pStyle w:val="Nagwek21"/>
              <w:spacing w:line="276" w:lineRule="auto"/>
              <w:ind w:left="-514" w:firstLine="0"/>
              <w:jc w:val="right"/>
              <w:rPr>
                <w:rFonts w:ascii="Tahoma" w:hAnsi="Tahoma" w:cs="Tahoma"/>
              </w:rPr>
            </w:pPr>
            <w:r w:rsidRPr="001400DC">
              <w:rPr>
                <w:rFonts w:ascii="Tahoma" w:hAnsi="Tahoma" w:cs="Tahoma"/>
              </w:rPr>
              <w:t>@randstad.pl</w:t>
            </w:r>
          </w:p>
        </w:tc>
      </w:tr>
      <w:tr w:rsidR="001E5B9E" w:rsidRPr="001E5B9E" w14:paraId="448B4F81" w14:textId="77777777" w:rsidTr="001E5B9E">
        <w:trPr>
          <w:trHeight w:val="95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CE331B" w14:textId="77777777" w:rsidR="001E5B9E" w:rsidRPr="001400DC" w:rsidRDefault="001E5B9E" w:rsidP="00F03CA3">
            <w:pPr>
              <w:pStyle w:val="Normalny1"/>
              <w:spacing w:line="276" w:lineRule="auto"/>
              <w:jc w:val="both"/>
            </w:pPr>
          </w:p>
        </w:tc>
      </w:tr>
    </w:tbl>
    <w:p w14:paraId="7C94EE0E" w14:textId="0E27BA23" w:rsidR="009D45D3" w:rsidRDefault="00780B8A" w:rsidP="00F03CA3">
      <w:pPr>
        <w:pStyle w:val="HeaderAddress"/>
        <w:spacing w:line="276" w:lineRule="auto"/>
        <w:ind w:left="709"/>
        <w:rPr>
          <w:color w:val="0070C0"/>
          <w:sz w:val="32"/>
          <w:szCs w:val="32"/>
          <w:lang w:val="pl-PL"/>
        </w:rPr>
      </w:pPr>
      <w:r w:rsidRPr="00780B8A">
        <w:rPr>
          <w:color w:val="0070C0"/>
          <w:sz w:val="32"/>
          <w:szCs w:val="32"/>
          <w:lang w:val="pl-PL"/>
        </w:rPr>
        <w:t xml:space="preserve">Poszukiwanie talentów wewnątrz firmy sposobem na trudności w rekrutacjach i brakujące kompetencje </w:t>
      </w:r>
      <w:r w:rsidR="009F5FC6" w:rsidRPr="009A0D62">
        <w:rPr>
          <w:rFonts w:ascii="Arial" w:hAnsi="Arial" w:cs="Arial"/>
          <w:color w:val="202122"/>
          <w:sz w:val="21"/>
          <w:szCs w:val="21"/>
          <w:shd w:val="clear" w:color="auto" w:fill="FFFFFF"/>
          <w:lang w:val="pl-PL"/>
        </w:rPr>
        <w:t>–</w:t>
      </w:r>
      <w:r w:rsidRPr="00780B8A">
        <w:rPr>
          <w:color w:val="0070C0"/>
          <w:sz w:val="32"/>
          <w:szCs w:val="32"/>
          <w:lang w:val="pl-PL"/>
        </w:rPr>
        <w:t xml:space="preserve"> firmy zmieniają podejście</w:t>
      </w:r>
    </w:p>
    <w:p w14:paraId="49FD2E52" w14:textId="77777777" w:rsidR="00780B8A" w:rsidRPr="00010C3C" w:rsidRDefault="00780B8A" w:rsidP="00F03CA3">
      <w:pPr>
        <w:pStyle w:val="HeaderAddress"/>
        <w:spacing w:line="276" w:lineRule="auto"/>
        <w:ind w:left="709"/>
        <w:rPr>
          <w:rFonts w:eastAsia="Tahoma Bold"/>
          <w:sz w:val="20"/>
          <w:szCs w:val="20"/>
          <w:lang w:val="pl-PL"/>
        </w:rPr>
      </w:pPr>
    </w:p>
    <w:p w14:paraId="6A45F011" w14:textId="24A63F76" w:rsidR="00F4190E" w:rsidRPr="002D14F5" w:rsidRDefault="00780B8A" w:rsidP="00F03CA3">
      <w:pPr>
        <w:spacing w:line="276" w:lineRule="auto"/>
        <w:ind w:left="709"/>
        <w:rPr>
          <w:rFonts w:ascii="Tahoma" w:hAnsi="Tahoma" w:cs="Tahoma"/>
          <w:b/>
          <w:bCs/>
          <w:sz w:val="22"/>
          <w:szCs w:val="22"/>
          <w:lang w:val="pl-PL"/>
        </w:rPr>
      </w:pPr>
      <w:r w:rsidRPr="00780B8A">
        <w:rPr>
          <w:rFonts w:ascii="Tahoma" w:hAnsi="Tahoma" w:cs="Tahoma"/>
          <w:b/>
          <w:bCs/>
          <w:color w:val="000000" w:themeColor="text1"/>
          <w:sz w:val="22"/>
          <w:szCs w:val="22"/>
          <w:lang w:val="pl-PL"/>
        </w:rPr>
        <w:t xml:space="preserve">Trudności w rekrutowaniu pracowników o odpowiednich kompetencjach, rosnący niedobór </w:t>
      </w:r>
      <w:r w:rsidR="004A10E8">
        <w:rPr>
          <w:rFonts w:ascii="Tahoma" w:hAnsi="Tahoma" w:cs="Tahoma"/>
          <w:b/>
          <w:bCs/>
          <w:color w:val="000000" w:themeColor="text1"/>
          <w:sz w:val="22"/>
          <w:szCs w:val="22"/>
          <w:lang w:val="pl-PL"/>
        </w:rPr>
        <w:t xml:space="preserve">kwalifikacji </w:t>
      </w:r>
      <w:r w:rsidRPr="00780B8A">
        <w:rPr>
          <w:rFonts w:ascii="Tahoma" w:hAnsi="Tahoma" w:cs="Tahoma"/>
          <w:b/>
          <w:bCs/>
          <w:color w:val="000000" w:themeColor="text1"/>
          <w:sz w:val="22"/>
          <w:szCs w:val="22"/>
          <w:lang w:val="pl-PL"/>
        </w:rPr>
        <w:t xml:space="preserve">kluczowych </w:t>
      </w:r>
      <w:r w:rsidR="00A40D69">
        <w:rPr>
          <w:rFonts w:ascii="Tahoma" w:hAnsi="Tahoma" w:cs="Tahoma"/>
          <w:b/>
          <w:bCs/>
          <w:color w:val="000000" w:themeColor="text1"/>
          <w:sz w:val="22"/>
          <w:szCs w:val="22"/>
          <w:lang w:val="pl-PL"/>
        </w:rPr>
        <w:t xml:space="preserve">dla </w:t>
      </w:r>
      <w:r w:rsidRPr="00780B8A">
        <w:rPr>
          <w:rFonts w:ascii="Tahoma" w:hAnsi="Tahoma" w:cs="Tahoma"/>
          <w:b/>
          <w:bCs/>
          <w:color w:val="000000" w:themeColor="text1"/>
          <w:sz w:val="22"/>
          <w:szCs w:val="22"/>
          <w:lang w:val="pl-PL"/>
        </w:rPr>
        <w:t xml:space="preserve">rozwoju </w:t>
      </w:r>
      <w:r w:rsidR="004A10E8">
        <w:rPr>
          <w:rFonts w:ascii="Tahoma" w:hAnsi="Tahoma" w:cs="Tahoma"/>
          <w:b/>
          <w:bCs/>
          <w:color w:val="000000" w:themeColor="text1"/>
          <w:sz w:val="22"/>
          <w:szCs w:val="22"/>
          <w:lang w:val="pl-PL"/>
        </w:rPr>
        <w:t xml:space="preserve">firm </w:t>
      </w:r>
      <w:r w:rsidRPr="00780B8A">
        <w:rPr>
          <w:rFonts w:ascii="Tahoma" w:hAnsi="Tahoma" w:cs="Tahoma"/>
          <w:b/>
          <w:bCs/>
          <w:color w:val="000000" w:themeColor="text1"/>
          <w:sz w:val="22"/>
          <w:szCs w:val="22"/>
          <w:lang w:val="pl-PL"/>
        </w:rPr>
        <w:t xml:space="preserve">oraz coraz większy odsetek zatrudnionych mierzących się z wypaleniem zawodowym </w:t>
      </w:r>
      <w:r w:rsidR="009F5FC6" w:rsidRPr="009A0D62">
        <w:rPr>
          <w:rFonts w:ascii="Arial" w:hAnsi="Arial" w:cs="Arial"/>
          <w:color w:val="202122"/>
          <w:sz w:val="21"/>
          <w:szCs w:val="21"/>
          <w:shd w:val="clear" w:color="auto" w:fill="FFFFFF"/>
          <w:lang w:val="pl-PL"/>
        </w:rPr>
        <w:t>–</w:t>
      </w:r>
      <w:r w:rsidRPr="00780B8A">
        <w:rPr>
          <w:rFonts w:ascii="Tahoma" w:hAnsi="Tahoma" w:cs="Tahoma"/>
          <w:b/>
          <w:bCs/>
          <w:color w:val="000000" w:themeColor="text1"/>
          <w:sz w:val="22"/>
          <w:szCs w:val="22"/>
          <w:lang w:val="pl-PL"/>
        </w:rPr>
        <w:t xml:space="preserve"> to zdaniem dyrektorów i kierowników zespołów HR z Polski największe wyzwania, z którymi obecnie się mierzą. </w:t>
      </w:r>
      <w:r w:rsidR="00685A5E">
        <w:rPr>
          <w:rFonts w:ascii="Tahoma" w:hAnsi="Tahoma" w:cs="Tahoma"/>
          <w:b/>
          <w:bCs/>
          <w:color w:val="000000" w:themeColor="text1"/>
          <w:sz w:val="22"/>
          <w:szCs w:val="22"/>
          <w:lang w:val="pl-PL"/>
        </w:rPr>
        <w:t>N</w:t>
      </w:r>
      <w:r w:rsidRPr="00780B8A">
        <w:rPr>
          <w:rFonts w:ascii="Tahoma" w:hAnsi="Tahoma" w:cs="Tahoma"/>
          <w:b/>
          <w:bCs/>
          <w:color w:val="000000" w:themeColor="text1"/>
          <w:sz w:val="22"/>
          <w:szCs w:val="22"/>
          <w:lang w:val="pl-PL"/>
        </w:rPr>
        <w:t xml:space="preserve">a podobne zjawiska zwracają także uwagę eksperci z innych krajów, którzy wzięli udział w globalnym badaniu Talent </w:t>
      </w:r>
      <w:proofErr w:type="spellStart"/>
      <w:r w:rsidRPr="00780B8A">
        <w:rPr>
          <w:rFonts w:ascii="Tahoma" w:hAnsi="Tahoma" w:cs="Tahoma"/>
          <w:b/>
          <w:bCs/>
          <w:color w:val="000000" w:themeColor="text1"/>
          <w:sz w:val="22"/>
          <w:szCs w:val="22"/>
          <w:lang w:val="pl-PL"/>
        </w:rPr>
        <w:t>Trends</w:t>
      </w:r>
      <w:proofErr w:type="spellEnd"/>
      <w:r w:rsidRPr="00780B8A">
        <w:rPr>
          <w:rFonts w:ascii="Tahoma" w:hAnsi="Tahoma" w:cs="Tahoma"/>
          <w:b/>
          <w:bCs/>
          <w:color w:val="000000" w:themeColor="text1"/>
          <w:sz w:val="22"/>
          <w:szCs w:val="22"/>
          <w:lang w:val="pl-PL"/>
        </w:rPr>
        <w:t xml:space="preserve"> 2024, realizowanym przez </w:t>
      </w:r>
      <w:proofErr w:type="spellStart"/>
      <w:r w:rsidRPr="00780B8A">
        <w:rPr>
          <w:rFonts w:ascii="Tahoma" w:hAnsi="Tahoma" w:cs="Tahoma"/>
          <w:b/>
          <w:bCs/>
          <w:color w:val="000000" w:themeColor="text1"/>
          <w:sz w:val="22"/>
          <w:szCs w:val="22"/>
          <w:lang w:val="pl-PL"/>
        </w:rPr>
        <w:t>Randstad</w:t>
      </w:r>
      <w:proofErr w:type="spellEnd"/>
      <w:r w:rsidRPr="00780B8A">
        <w:rPr>
          <w:rFonts w:ascii="Tahoma" w:hAnsi="Tahoma" w:cs="Tahoma"/>
          <w:b/>
          <w:bCs/>
          <w:color w:val="000000" w:themeColor="text1"/>
          <w:sz w:val="22"/>
          <w:szCs w:val="22"/>
          <w:lang w:val="pl-PL"/>
        </w:rPr>
        <w:t xml:space="preserve"> Enterprise. Uczestnicy projektu widzą rozwiązania tych wyzwań w lepszej identyfikacji potencjału pracowników w organizacj</w:t>
      </w:r>
      <w:r w:rsidR="00255C9E">
        <w:rPr>
          <w:rFonts w:ascii="Tahoma" w:hAnsi="Tahoma" w:cs="Tahoma"/>
          <w:b/>
          <w:bCs/>
          <w:color w:val="000000" w:themeColor="text1"/>
          <w:sz w:val="22"/>
          <w:szCs w:val="22"/>
          <w:lang w:val="pl-PL"/>
        </w:rPr>
        <w:t>ach</w:t>
      </w:r>
      <w:r w:rsidRPr="00780B8A">
        <w:rPr>
          <w:rFonts w:ascii="Tahoma" w:hAnsi="Tahoma" w:cs="Tahoma"/>
          <w:b/>
          <w:bCs/>
          <w:color w:val="000000" w:themeColor="text1"/>
          <w:sz w:val="22"/>
          <w:szCs w:val="22"/>
          <w:lang w:val="pl-PL"/>
        </w:rPr>
        <w:t xml:space="preserve"> i kandydatów na rynku pracy oraz zaprzęgnięciu do tych działań sztucznej inteligencji.</w:t>
      </w:r>
    </w:p>
    <w:p w14:paraId="5E3140B0" w14:textId="77777777" w:rsidR="00F57B80" w:rsidRDefault="00F57B80" w:rsidP="003754D3">
      <w:pPr>
        <w:pStyle w:val="Default"/>
        <w:spacing w:line="276" w:lineRule="auto"/>
        <w:rPr>
          <w:rFonts w:ascii="Tahoma" w:hAnsi="Tahoma" w:cs="Tahoma"/>
          <w:b/>
          <w:bCs/>
          <w:color w:val="4472C4" w:themeColor="accent1"/>
          <w:sz w:val="20"/>
          <w:szCs w:val="20"/>
        </w:rPr>
      </w:pPr>
    </w:p>
    <w:p w14:paraId="0F684196" w14:textId="77777777" w:rsidR="00780B8A" w:rsidRPr="00780B8A" w:rsidRDefault="00780B8A" w:rsidP="00780B8A">
      <w:pPr>
        <w:pStyle w:val="Default"/>
        <w:spacing w:line="276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780B8A">
        <w:rPr>
          <w:rFonts w:ascii="Tahoma" w:hAnsi="Tahoma" w:cs="Tahoma"/>
          <w:color w:val="auto"/>
          <w:sz w:val="20"/>
          <w:szCs w:val="20"/>
        </w:rPr>
        <w:t xml:space="preserve">W tegorocznej edycji realizowanego od 2016 roku badania Talent </w:t>
      </w:r>
      <w:proofErr w:type="spellStart"/>
      <w:r w:rsidRPr="00780B8A">
        <w:rPr>
          <w:rFonts w:ascii="Tahoma" w:hAnsi="Tahoma" w:cs="Tahoma"/>
          <w:color w:val="auto"/>
          <w:sz w:val="20"/>
          <w:szCs w:val="20"/>
        </w:rPr>
        <w:t>Trends</w:t>
      </w:r>
      <w:proofErr w:type="spellEnd"/>
      <w:r w:rsidRPr="00780B8A">
        <w:rPr>
          <w:rFonts w:ascii="Tahoma" w:hAnsi="Tahoma" w:cs="Tahoma"/>
          <w:color w:val="auto"/>
          <w:sz w:val="20"/>
          <w:szCs w:val="20"/>
        </w:rPr>
        <w:t xml:space="preserve"> udział wzięło 1076 liderów HR z globalnych i regionalnych firm z 21 krajów świata, w tym z Polski. Wśród uczestników dominują przedstawiciele firm zatrudniających co najmniej 3 tysiące osób, głównie z sektorów specjalistycznych: bankowości i finansów, IT i technologii oraz biotechnologii i farmacji.</w:t>
      </w:r>
    </w:p>
    <w:p w14:paraId="2DA8DF0D" w14:textId="77777777" w:rsidR="00780B8A" w:rsidRPr="00780B8A" w:rsidRDefault="00780B8A" w:rsidP="00780B8A">
      <w:pPr>
        <w:pStyle w:val="Default"/>
        <w:spacing w:line="276" w:lineRule="auto"/>
        <w:ind w:left="709"/>
        <w:rPr>
          <w:rFonts w:ascii="Tahoma" w:hAnsi="Tahoma" w:cs="Tahoma"/>
          <w:color w:val="auto"/>
          <w:sz w:val="20"/>
          <w:szCs w:val="20"/>
        </w:rPr>
      </w:pPr>
    </w:p>
    <w:p w14:paraId="4281BB1B" w14:textId="6C92E755" w:rsidR="00780B8A" w:rsidRPr="00780B8A" w:rsidRDefault="00780B8A" w:rsidP="00780B8A">
      <w:pPr>
        <w:pStyle w:val="Default"/>
        <w:spacing w:line="276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780B8A">
        <w:rPr>
          <w:rFonts w:ascii="Tahoma" w:hAnsi="Tahoma" w:cs="Tahoma"/>
          <w:color w:val="auto"/>
          <w:sz w:val="20"/>
          <w:szCs w:val="20"/>
        </w:rPr>
        <w:t xml:space="preserve">Zdaniem 84 proc. polskich liderów HR dostrzegany na rynku pracy niedobór talentów, pracowników o odpowiednich kompetencjach potrzebnych firmom dziś i w przyszłości, stworzy w najbliższej perspektywie jeszcze większe trudności dla działania </w:t>
      </w:r>
      <w:r w:rsidR="00255C9E">
        <w:rPr>
          <w:rFonts w:ascii="Tahoma" w:hAnsi="Tahoma" w:cs="Tahoma"/>
          <w:color w:val="auto"/>
          <w:sz w:val="20"/>
          <w:szCs w:val="20"/>
        </w:rPr>
        <w:t>przedsiębiorstw</w:t>
      </w:r>
      <w:r w:rsidRPr="00780B8A">
        <w:rPr>
          <w:rFonts w:ascii="Tahoma" w:hAnsi="Tahoma" w:cs="Tahoma"/>
          <w:color w:val="auto"/>
          <w:sz w:val="20"/>
          <w:szCs w:val="20"/>
        </w:rPr>
        <w:t xml:space="preserve">. Ten odsetek jest rekordowy na tle wszystkich innych krajów uczestniczących w badaniu. Dla przykładu, w Niemczech deklaruje tak 65 proc. badanych, w Hiszpanii </w:t>
      </w:r>
      <w:r w:rsidR="00945AA9">
        <w:rPr>
          <w:rFonts w:ascii="Arial" w:hAnsi="Arial" w:cs="Arial"/>
          <w:color w:val="202122"/>
          <w:sz w:val="21"/>
          <w:szCs w:val="21"/>
          <w:shd w:val="clear" w:color="auto" w:fill="FFFFFF"/>
        </w:rPr>
        <w:t>–</w:t>
      </w:r>
      <w:r w:rsidRPr="00780B8A">
        <w:rPr>
          <w:rFonts w:ascii="Tahoma" w:hAnsi="Tahoma" w:cs="Tahoma"/>
          <w:color w:val="auto"/>
          <w:sz w:val="20"/>
          <w:szCs w:val="20"/>
        </w:rPr>
        <w:t xml:space="preserve"> 69 proc., w krajach nordyckich </w:t>
      </w:r>
      <w:r w:rsidR="00945AA9">
        <w:rPr>
          <w:rFonts w:ascii="Arial" w:hAnsi="Arial" w:cs="Arial"/>
          <w:color w:val="202122"/>
          <w:sz w:val="21"/>
          <w:szCs w:val="21"/>
          <w:shd w:val="clear" w:color="auto" w:fill="FFFFFF"/>
        </w:rPr>
        <w:t>–</w:t>
      </w:r>
      <w:r w:rsidRPr="00780B8A">
        <w:rPr>
          <w:rFonts w:ascii="Tahoma" w:hAnsi="Tahoma" w:cs="Tahoma"/>
          <w:color w:val="auto"/>
          <w:sz w:val="20"/>
          <w:szCs w:val="20"/>
        </w:rPr>
        <w:t xml:space="preserve"> 74 proc., na Węgrzech </w:t>
      </w:r>
      <w:r w:rsidR="00945AA9">
        <w:rPr>
          <w:rFonts w:ascii="Arial" w:hAnsi="Arial" w:cs="Arial"/>
          <w:color w:val="202122"/>
          <w:sz w:val="21"/>
          <w:szCs w:val="21"/>
          <w:shd w:val="clear" w:color="auto" w:fill="FFFFFF"/>
        </w:rPr>
        <w:t>–</w:t>
      </w:r>
      <w:r w:rsidRPr="00780B8A">
        <w:rPr>
          <w:rFonts w:ascii="Tahoma" w:hAnsi="Tahoma" w:cs="Tahoma"/>
          <w:color w:val="auto"/>
          <w:sz w:val="20"/>
          <w:szCs w:val="20"/>
        </w:rPr>
        <w:t xml:space="preserve"> 81 proc., a globalna średnia wynosi 72</w:t>
      </w:r>
      <w:r w:rsidR="00945AA9">
        <w:rPr>
          <w:rFonts w:ascii="Tahoma" w:hAnsi="Tahoma" w:cs="Tahoma"/>
          <w:color w:val="auto"/>
          <w:sz w:val="20"/>
          <w:szCs w:val="20"/>
        </w:rPr>
        <w:t xml:space="preserve"> proc</w:t>
      </w:r>
      <w:r w:rsidRPr="00780B8A">
        <w:rPr>
          <w:rFonts w:ascii="Tahoma" w:hAnsi="Tahoma" w:cs="Tahoma"/>
          <w:color w:val="auto"/>
          <w:sz w:val="20"/>
          <w:szCs w:val="20"/>
        </w:rPr>
        <w:t>.</w:t>
      </w:r>
    </w:p>
    <w:p w14:paraId="05F3DC4B" w14:textId="77777777" w:rsidR="00780B8A" w:rsidRPr="00780B8A" w:rsidRDefault="00780B8A" w:rsidP="00780B8A">
      <w:pPr>
        <w:pStyle w:val="Default"/>
        <w:spacing w:line="276" w:lineRule="auto"/>
        <w:ind w:left="709"/>
        <w:rPr>
          <w:rFonts w:ascii="Tahoma" w:hAnsi="Tahoma" w:cs="Tahoma"/>
          <w:color w:val="auto"/>
          <w:sz w:val="20"/>
          <w:szCs w:val="20"/>
        </w:rPr>
      </w:pPr>
      <w:bookmarkStart w:id="0" w:name="_GoBack"/>
      <w:bookmarkEnd w:id="0"/>
    </w:p>
    <w:p w14:paraId="60833F4E" w14:textId="18DD481E" w:rsidR="00F4190E" w:rsidRDefault="00780B8A" w:rsidP="00780B8A">
      <w:pPr>
        <w:pStyle w:val="Default"/>
        <w:spacing w:line="276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780B8A">
        <w:rPr>
          <w:rFonts w:ascii="Tahoma" w:hAnsi="Tahoma" w:cs="Tahoma"/>
          <w:color w:val="auto"/>
          <w:sz w:val="20"/>
          <w:szCs w:val="20"/>
        </w:rPr>
        <w:t>Wśród największych obaw wymienianych przez respondentów z Polski znalazły się trudności w pozyskaniu wykwalifikowanych pracowników (37 proc.) oraz rosnący współczynnik zatrudnionych mierzących się z wypaleniem zawodowym (29</w:t>
      </w:r>
      <w:r w:rsidR="00F046BF">
        <w:rPr>
          <w:rFonts w:ascii="Tahoma" w:hAnsi="Tahoma" w:cs="Tahoma"/>
          <w:color w:val="auto"/>
          <w:sz w:val="20"/>
          <w:szCs w:val="20"/>
        </w:rPr>
        <w:t xml:space="preserve"> proc.</w:t>
      </w:r>
      <w:r w:rsidRPr="00780B8A">
        <w:rPr>
          <w:rFonts w:ascii="Tahoma" w:hAnsi="Tahoma" w:cs="Tahoma"/>
          <w:color w:val="auto"/>
          <w:sz w:val="20"/>
          <w:szCs w:val="20"/>
        </w:rPr>
        <w:t>). To drugie wyzwani</w:t>
      </w:r>
      <w:r w:rsidR="00F046BF">
        <w:rPr>
          <w:rFonts w:ascii="Tahoma" w:hAnsi="Tahoma" w:cs="Tahoma"/>
          <w:color w:val="auto"/>
          <w:sz w:val="20"/>
          <w:szCs w:val="20"/>
        </w:rPr>
        <w:t>e</w:t>
      </w:r>
      <w:r w:rsidRPr="00780B8A">
        <w:rPr>
          <w:rFonts w:ascii="Tahoma" w:hAnsi="Tahoma" w:cs="Tahoma"/>
          <w:color w:val="auto"/>
          <w:sz w:val="20"/>
          <w:szCs w:val="20"/>
        </w:rPr>
        <w:t xml:space="preserve"> pojawia się w Polsce znacznie częściej niż w innych krajach. W badaniu widoczny jest też trend, który nie jest jeszcze tak obecny w naszym kraju </w:t>
      </w:r>
      <w:r w:rsidR="00074C15">
        <w:rPr>
          <w:rFonts w:ascii="Arial" w:hAnsi="Arial" w:cs="Arial"/>
          <w:color w:val="202122"/>
          <w:sz w:val="21"/>
          <w:szCs w:val="21"/>
          <w:shd w:val="clear" w:color="auto" w:fill="FFFFFF"/>
        </w:rPr>
        <w:t>–</w:t>
      </w:r>
      <w:r w:rsidRPr="00780B8A">
        <w:rPr>
          <w:rFonts w:ascii="Tahoma" w:hAnsi="Tahoma" w:cs="Tahoma"/>
          <w:color w:val="auto"/>
          <w:sz w:val="20"/>
          <w:szCs w:val="20"/>
        </w:rPr>
        <w:t xml:space="preserve"> globalnie 32 proc. respondentów zwraca uwagę na coraz większe niedobory kompetencji w swoich firmach.</w:t>
      </w:r>
    </w:p>
    <w:p w14:paraId="5C2D420E" w14:textId="77777777" w:rsidR="00780B8A" w:rsidRPr="00952940" w:rsidRDefault="00780B8A" w:rsidP="00780B8A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14:paraId="3E9A424A" w14:textId="7C246DDA" w:rsidR="004B6E11" w:rsidRPr="00CA14E7" w:rsidRDefault="00780B8A" w:rsidP="00780B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9"/>
        <w:rPr>
          <w:rFonts w:ascii="Tahoma" w:hAnsi="Tahoma" w:cs="Tahoma"/>
          <w:b/>
          <w:bCs/>
          <w:color w:val="0070C0"/>
          <w:sz w:val="22"/>
          <w:szCs w:val="22"/>
          <w:lang w:val="pl-PL"/>
        </w:rPr>
      </w:pPr>
      <w:r w:rsidRPr="00780B8A">
        <w:rPr>
          <w:rFonts w:ascii="Tahoma" w:hAnsi="Tahoma" w:cs="Tahoma"/>
          <w:b/>
          <w:bCs/>
          <w:color w:val="0070C0"/>
          <w:sz w:val="22"/>
          <w:szCs w:val="22"/>
          <w:lang w:val="pl-PL"/>
        </w:rPr>
        <w:t xml:space="preserve">Zamiast dyplomu </w:t>
      </w:r>
      <w:r w:rsidR="007C0EA2" w:rsidRPr="009A0D62">
        <w:rPr>
          <w:rFonts w:ascii="Arial" w:hAnsi="Arial" w:cs="Arial"/>
          <w:color w:val="202122"/>
          <w:sz w:val="21"/>
          <w:szCs w:val="21"/>
          <w:shd w:val="clear" w:color="auto" w:fill="FFFFFF"/>
          <w:lang w:val="pl-PL"/>
        </w:rPr>
        <w:t>–</w:t>
      </w:r>
      <w:r w:rsidRPr="00780B8A">
        <w:rPr>
          <w:rFonts w:ascii="Tahoma" w:hAnsi="Tahoma" w:cs="Tahoma"/>
          <w:b/>
          <w:bCs/>
          <w:color w:val="0070C0"/>
          <w:sz w:val="22"/>
          <w:szCs w:val="22"/>
          <w:lang w:val="pl-PL"/>
        </w:rPr>
        <w:t xml:space="preserve"> fokus na zawodowy potencjał, nie tylko na zdobyte umiejętności</w:t>
      </w:r>
    </w:p>
    <w:p w14:paraId="248C0E5D" w14:textId="77777777" w:rsidR="00826420" w:rsidRPr="00952940" w:rsidRDefault="00826420" w:rsidP="00952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</w:pPr>
    </w:p>
    <w:p w14:paraId="631DF615" w14:textId="72D35C73" w:rsidR="00780B8A" w:rsidRPr="00780B8A" w:rsidRDefault="00780B8A" w:rsidP="00780B8A">
      <w:pPr>
        <w:spacing w:line="276" w:lineRule="auto"/>
        <w:ind w:left="708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Coraz wyraźniej zarysowujące się wyzwani</w:t>
      </w:r>
      <w:r w:rsidR="00F81FCD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e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pozyskani</w:t>
      </w:r>
      <w:r w:rsidR="00F81FCD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a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pracowników o odpowiednich kwalifikacjach, a</w:t>
      </w:r>
      <w:r w:rsidR="00F81FCD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le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też trudności w angażowaniu i motywowaniu</w:t>
      </w:r>
      <w:r w:rsidR="007E541D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tych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, którzy już pracują w firmie, aby nie zmieniali miejsca zatrudnienia, zmuszają zespołu HR do zmiany podejścia. </w:t>
      </w:r>
    </w:p>
    <w:p w14:paraId="0F7674A0" w14:textId="77777777" w:rsidR="00780B8A" w:rsidRPr="00780B8A" w:rsidRDefault="00780B8A" w:rsidP="00780B8A">
      <w:pPr>
        <w:spacing w:line="276" w:lineRule="auto"/>
        <w:ind w:left="708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</w:p>
    <w:p w14:paraId="4E64CE4E" w14:textId="00E8FB6A" w:rsidR="00780B8A" w:rsidRPr="00780B8A" w:rsidRDefault="00125386" w:rsidP="00780B8A">
      <w:pPr>
        <w:spacing w:line="276" w:lineRule="auto"/>
        <w:ind w:left="708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  <w:r w:rsidRPr="009A0D62">
        <w:rPr>
          <w:rFonts w:ascii="Arial" w:hAnsi="Arial" w:cs="Arial"/>
          <w:color w:val="202122"/>
          <w:sz w:val="21"/>
          <w:szCs w:val="21"/>
          <w:shd w:val="clear" w:color="auto" w:fill="FFFFFF"/>
          <w:lang w:val="pl-PL"/>
        </w:rPr>
        <w:t>–</w:t>
      </w:r>
      <w:r w:rsidR="00780B8A"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</w:t>
      </w:r>
      <w:r w:rsidR="00780B8A" w:rsidRPr="00780B8A">
        <w:rPr>
          <w:rFonts w:ascii="Tahoma" w:eastAsiaTheme="minorHAnsi" w:hAnsi="Tahoma" w:cs="Tahoma"/>
          <w:i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Jeszcze do niedawna firmy skupiały się na pozyskiwaniu pracowników o odpowiednich profilach zawodowych, bazując na ich wykształceniu i doświadczeniu zawodowym. W czasach, gdy zmiany na rynku pracy nie były tak dynamiczne, takie podejście wystarczało. Dziś coraz </w:t>
      </w:r>
      <w:r w:rsidR="00780B8A" w:rsidRPr="00780B8A">
        <w:rPr>
          <w:rFonts w:ascii="Tahoma" w:eastAsiaTheme="minorHAnsi" w:hAnsi="Tahoma" w:cs="Tahoma"/>
          <w:i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lastRenderedPageBreak/>
        <w:t xml:space="preserve">więcej organizacji skupia się bardziej na konkretnych kompetencjach, których poszukuje. Identyfikuje braki w swoich zespołach i poszukuje kandydatów w rekrutacjach. Tyle że wobec trudności w znalezieniu odpowiednich specjalistów, takie podejście też już może nie wystarczać. Dziś konieczne jest </w:t>
      </w:r>
      <w:r w:rsidR="004A56E0">
        <w:rPr>
          <w:rFonts w:ascii="Tahoma" w:eastAsiaTheme="minorHAnsi" w:hAnsi="Tahoma" w:cs="Tahoma"/>
          <w:i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również </w:t>
      </w:r>
      <w:r w:rsidR="00780B8A" w:rsidRPr="00780B8A">
        <w:rPr>
          <w:rFonts w:ascii="Tahoma" w:eastAsiaTheme="minorHAnsi" w:hAnsi="Tahoma" w:cs="Tahoma"/>
          <w:i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skupienie się na predyspozycjach, naturalnym potencjale zawodowym, motywacjach, a nawet życiowych aspiracjach</w:t>
      </w:r>
      <w:r w:rsidR="00780B8A"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</w:t>
      </w:r>
      <w:r w:rsidR="004A56E0" w:rsidRPr="009A0D62">
        <w:rPr>
          <w:rFonts w:ascii="Arial" w:hAnsi="Arial" w:cs="Arial"/>
          <w:color w:val="202122"/>
          <w:sz w:val="21"/>
          <w:szCs w:val="21"/>
          <w:shd w:val="clear" w:color="auto" w:fill="FFFFFF"/>
          <w:lang w:val="pl-PL"/>
        </w:rPr>
        <w:t>–</w:t>
      </w:r>
      <w:r w:rsidR="00780B8A"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podkreśla </w:t>
      </w:r>
      <w:r w:rsidR="00A50C94">
        <w:rPr>
          <w:rFonts w:ascii="Tahoma" w:eastAsiaTheme="minorHAnsi" w:hAnsi="Tahoma" w:cs="Tahoma"/>
          <w:b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Małgorzata </w:t>
      </w:r>
      <w:proofErr w:type="spellStart"/>
      <w:r w:rsidR="00A50C94">
        <w:rPr>
          <w:rFonts w:ascii="Tahoma" w:eastAsiaTheme="minorHAnsi" w:hAnsi="Tahoma" w:cs="Tahoma"/>
          <w:b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Lakowska</w:t>
      </w:r>
      <w:proofErr w:type="spellEnd"/>
      <w:r w:rsidR="00A50C94">
        <w:rPr>
          <w:rFonts w:ascii="Tahoma" w:eastAsiaTheme="minorHAnsi" w:hAnsi="Tahoma" w:cs="Tahoma"/>
          <w:b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, Delivery Center Manager w </w:t>
      </w:r>
      <w:proofErr w:type="spellStart"/>
      <w:r w:rsidR="00780B8A" w:rsidRPr="00780B8A">
        <w:rPr>
          <w:rFonts w:ascii="Tahoma" w:eastAsiaTheme="minorHAnsi" w:hAnsi="Tahoma" w:cs="Tahoma"/>
          <w:b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Randstad</w:t>
      </w:r>
      <w:proofErr w:type="spellEnd"/>
      <w:r w:rsidR="00780B8A" w:rsidRPr="00780B8A">
        <w:rPr>
          <w:rFonts w:ascii="Tahoma" w:eastAsiaTheme="minorHAnsi" w:hAnsi="Tahoma" w:cs="Tahoma"/>
          <w:b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Polska</w:t>
      </w:r>
      <w:r w:rsidR="00780B8A"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.</w:t>
      </w:r>
    </w:p>
    <w:p w14:paraId="0C4B5850" w14:textId="77777777" w:rsidR="00780B8A" w:rsidRPr="00780B8A" w:rsidRDefault="00780B8A" w:rsidP="00780B8A">
      <w:pPr>
        <w:spacing w:line="276" w:lineRule="auto"/>
        <w:ind w:left="708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</w:p>
    <w:p w14:paraId="41879D99" w14:textId="15155E11" w:rsidR="00780B8A" w:rsidRPr="00780B8A" w:rsidRDefault="00780B8A" w:rsidP="00780B8A">
      <w:pPr>
        <w:spacing w:line="276" w:lineRule="auto"/>
        <w:ind w:left="708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Skupianie się na potencjale zawodowym</w:t>
      </w:r>
      <w:r w:rsidR="00A33D65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,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pozwala identyfikować predyspozycje i umiejętności miękkie nie tylko kandydatów, ale także</w:t>
      </w:r>
      <w:r w:rsidR="00F07B87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już zatrudnionego zespołu.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</w:t>
      </w:r>
      <w:r w:rsidR="00834A79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U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możliwia skutecznie wykorzystywanie </w:t>
      </w:r>
      <w:r w:rsidR="00F07B87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jego możliwoś</w:t>
      </w:r>
      <w:r w:rsidR="00A5757C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ci</w:t>
      </w:r>
      <w:r w:rsidR="00DA6821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,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planowanie ścieżki awansu oraz odpowiednie podnoszeni</w:t>
      </w:r>
      <w:r w:rsidR="00F07B87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e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kompetencji lub przebranżowieni</w:t>
      </w:r>
      <w:r w:rsidR="00F07B87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e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w ramach struktury </w:t>
      </w:r>
      <w:r w:rsidR="00670AD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przedsiębiorstwa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. Tworzenie takiego wewnętrznego rynku pracy w firmie jest odpowiedzią na niedobory pracowników i trudności z rekrutacją nowych specjalistów, a jednocześnie </w:t>
      </w:r>
      <w:r w:rsidR="00670ADA" w:rsidRPr="009A0D62">
        <w:rPr>
          <w:rFonts w:ascii="Arial" w:hAnsi="Arial" w:cs="Arial"/>
          <w:color w:val="202122"/>
          <w:sz w:val="21"/>
          <w:szCs w:val="21"/>
          <w:shd w:val="clear" w:color="auto" w:fill="FFFFFF"/>
          <w:lang w:val="pl-PL"/>
        </w:rPr>
        <w:t>–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przy uwzględnianiu życiowych aspiracji i motywacji </w:t>
      </w:r>
      <w:r w:rsidR="00670ADA" w:rsidRPr="009A0D62">
        <w:rPr>
          <w:rFonts w:ascii="Arial" w:hAnsi="Arial" w:cs="Arial"/>
          <w:color w:val="202122"/>
          <w:sz w:val="21"/>
          <w:szCs w:val="21"/>
          <w:shd w:val="clear" w:color="auto" w:fill="FFFFFF"/>
          <w:lang w:val="pl-PL"/>
        </w:rPr>
        <w:t>–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sposobem na unikanie oznak wypalenia zawodowego.</w:t>
      </w:r>
    </w:p>
    <w:p w14:paraId="0AB5DAB1" w14:textId="77777777" w:rsidR="00780B8A" w:rsidRPr="00780B8A" w:rsidRDefault="00780B8A" w:rsidP="00780B8A">
      <w:pPr>
        <w:spacing w:line="276" w:lineRule="auto"/>
        <w:ind w:left="708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</w:p>
    <w:p w14:paraId="313CAE7C" w14:textId="71ECF726" w:rsidR="00DC4815" w:rsidRDefault="00A71B47" w:rsidP="00780B8A">
      <w:pPr>
        <w:spacing w:line="276" w:lineRule="auto"/>
        <w:ind w:left="708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D</w:t>
      </w:r>
      <w:r w:rsidR="00780B8A"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o</w:t>
      </w:r>
      <w:r w:rsidR="008D57B4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tąd </w:t>
      </w:r>
      <w:r w:rsidR="00780B8A"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ważnymi kwestiami dla specjalistów HR były wykształcenie, w tym dyplom uczelni oraz zdobyte doświadczenie, co utrudniało korzystanie z potencjału zawodowego osób z niższym poziomem wykształcenia, absolwentów, którzy dopiero wchodzą na rynek pracy i pracowników, którzy na ten rynek wracają po przerwie. Tymczasem w najnowszym badaniu Talent </w:t>
      </w:r>
      <w:proofErr w:type="spellStart"/>
      <w:r w:rsidR="00780B8A"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Trends</w:t>
      </w:r>
      <w:proofErr w:type="spellEnd"/>
      <w:r w:rsidR="00780B8A"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84 proc. liderów HR uważa, że najważniejszymi czynnikami branymi pod uwagę przy ocenie kandydatów, którzy są na początku swojej kariery, są umiejętności krytycznego myślenia i inteligencja emocjonalna. W przypadku doświadczonych pracowników na te aspekty jako istotne wskazuje nawet 88 proc. badanych. W przypadku osób początkujących 78 proc. respondentów podkreśla też znaczenie otwartości na rozwój zawodowy, natomiast w przypadku osób z dłuższym stażem na ten aspekt wskazuje 84</w:t>
      </w:r>
      <w:r w:rsidR="008D57B4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proc.</w:t>
      </w:r>
      <w:r w:rsidR="00780B8A"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badanych liderów HR.</w:t>
      </w:r>
    </w:p>
    <w:p w14:paraId="19B798B2" w14:textId="77777777" w:rsidR="00780B8A" w:rsidRPr="00CA14E7" w:rsidRDefault="00780B8A" w:rsidP="00780B8A">
      <w:pPr>
        <w:spacing w:line="276" w:lineRule="auto"/>
        <w:ind w:left="708"/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pl-PL"/>
        </w:rPr>
      </w:pPr>
    </w:p>
    <w:p w14:paraId="79EF373E" w14:textId="64B36E64" w:rsidR="00F62C61" w:rsidRDefault="00780B8A" w:rsidP="00952940">
      <w:pPr>
        <w:pStyle w:val="Default"/>
        <w:spacing w:line="276" w:lineRule="auto"/>
        <w:ind w:left="708"/>
        <w:rPr>
          <w:rFonts w:ascii="Tahoma" w:eastAsia="Arial Unicode MS" w:hAnsi="Tahoma" w:cs="Tahoma"/>
          <w:b/>
          <w:bCs/>
          <w:color w:val="0070C0"/>
          <w:sz w:val="22"/>
          <w:szCs w:val="22"/>
          <w:bdr w:val="nil"/>
          <w:shd w:val="clear" w:color="auto" w:fill="FFFFFF"/>
          <w14:ligatures w14:val="none"/>
        </w:rPr>
      </w:pPr>
      <w:r w:rsidRPr="00780B8A">
        <w:rPr>
          <w:rFonts w:ascii="Tahoma" w:eastAsia="Arial Unicode MS" w:hAnsi="Tahoma" w:cs="Tahoma"/>
          <w:b/>
          <w:bCs/>
          <w:color w:val="0070C0"/>
          <w:sz w:val="22"/>
          <w:szCs w:val="22"/>
          <w:bdr w:val="nil"/>
          <w:shd w:val="clear" w:color="auto" w:fill="FFFFFF"/>
          <w14:ligatures w14:val="none"/>
        </w:rPr>
        <w:t>Bez technologii to się nie uda</w:t>
      </w:r>
    </w:p>
    <w:p w14:paraId="529EE14C" w14:textId="77777777" w:rsidR="00780B8A" w:rsidRPr="00952940" w:rsidRDefault="00780B8A" w:rsidP="00952940">
      <w:pPr>
        <w:pStyle w:val="Default"/>
        <w:spacing w:line="276" w:lineRule="auto"/>
        <w:ind w:left="708"/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</w:p>
    <w:p w14:paraId="38942FE4" w14:textId="1A2BA8CD" w:rsidR="00780B8A" w:rsidRPr="00780B8A" w:rsidRDefault="00780B8A" w:rsidP="00780B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8"/>
        <w:textAlignment w:val="baseline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Już </w:t>
      </w:r>
      <w:r w:rsidR="008D57B4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nie 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tylko identyfikowanie kompetencji obecnych w firmie i tych, których brakuje do jej rozwoju jest czasochłonne, szczególnie w dużych organizacjach. Rozpoznawanie potencjału rozwojowego pracowników i naturalnych predyspozycji wydaje się wręcz niemożliwe. HR-owcy liczą w ty</w:t>
      </w:r>
      <w:r w:rsidR="001B128C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m zakresie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na sztuczną inteligencję, która </w:t>
      </w:r>
      <w:r w:rsidR="001B128C" w:rsidRPr="001C1B71">
        <w:rPr>
          <w:rFonts w:ascii="Arial" w:hAnsi="Arial" w:cs="Arial"/>
          <w:color w:val="202122"/>
          <w:sz w:val="21"/>
          <w:szCs w:val="21"/>
          <w:shd w:val="clear" w:color="auto" w:fill="FFFFFF"/>
          <w:lang w:val="pl-PL"/>
        </w:rPr>
        <w:t>–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pracując na bazie gromadzonych w systemach firmy danych kadrowych, szkoleniowych i projektowych </w:t>
      </w:r>
      <w:r w:rsidR="001B128C" w:rsidRPr="001C1B71">
        <w:rPr>
          <w:rFonts w:ascii="Arial" w:hAnsi="Arial" w:cs="Arial"/>
          <w:color w:val="202122"/>
          <w:sz w:val="21"/>
          <w:szCs w:val="21"/>
          <w:shd w:val="clear" w:color="auto" w:fill="FFFFFF"/>
          <w:lang w:val="pl-PL"/>
        </w:rPr>
        <w:t>–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będzie w stanie uporać się z tym zadaniem. Zrealizowany w Europie, USA i Ameryce Łacińskiej wspólny projekt badawczy Unilever, </w:t>
      </w:r>
      <w:proofErr w:type="spellStart"/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Walmart</w:t>
      </w:r>
      <w:proofErr w:type="spellEnd"/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, Accenture i </w:t>
      </w:r>
      <w:proofErr w:type="spellStart"/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Skyhive</w:t>
      </w:r>
      <w:proofErr w:type="spellEnd"/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pokazał, że gdy na danym stanowisku człowiek jest stanie zidentyfikować przeciętnie 11 kompetencji, sztuczna inteligencja identyfikuje ich 34.</w:t>
      </w:r>
    </w:p>
    <w:p w14:paraId="27FE1678" w14:textId="77777777" w:rsidR="00780B8A" w:rsidRPr="00780B8A" w:rsidRDefault="00780B8A" w:rsidP="00780B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8"/>
        <w:textAlignment w:val="baseline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</w:p>
    <w:p w14:paraId="59B0CEDC" w14:textId="2CA5A353" w:rsidR="00780B8A" w:rsidRPr="00780B8A" w:rsidRDefault="00780B8A" w:rsidP="00780B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8"/>
        <w:textAlignment w:val="baseline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Zdaniem 67 proc. liderów HR z Polski rozwiązania technologiczne są w stanie skutecznie rozpoznać potrzeby i luki kompetencyjne w firmie. Większość uczestników badania jest przekonana, że sztuczna inteligencja </w:t>
      </w:r>
      <w:r w:rsidR="00C271E4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może 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usprawnić zarządzanie pracownikami, a 69 proc. widzi w tych rozwiązaniach sposób na rozpoznawanie możliwości wewnętrznej mobilności pracowników, czyli </w:t>
      </w:r>
      <w:r w:rsidR="00C271E4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wskazywani</w:t>
      </w:r>
      <w:r w:rsidR="00211F48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a,</w:t>
      </w:r>
      <w:r w:rsidR="008106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którzy pracownicy mają predyspozycje</w:t>
      </w:r>
      <w:r w:rsidR="00C271E4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do rozwoju 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priorytetow</w:t>
      </w:r>
      <w:r w:rsidR="00C271E4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ych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z punktu </w:t>
      </w:r>
      <w:r w:rsidR="00C271E4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widzenia 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firmy kompetencj</w:t>
      </w:r>
      <w:r w:rsidR="00C271E4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i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.</w:t>
      </w:r>
    </w:p>
    <w:p w14:paraId="6EFCC2E2" w14:textId="77777777" w:rsidR="00780B8A" w:rsidRPr="00780B8A" w:rsidRDefault="00780B8A" w:rsidP="00780B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8"/>
        <w:textAlignment w:val="baseline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</w:p>
    <w:p w14:paraId="1B9AB769" w14:textId="71CD46B1" w:rsidR="003754D3" w:rsidRDefault="00780B8A" w:rsidP="00780B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8"/>
        <w:textAlignment w:val="baseline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Wykorzystanie takich technologii jest jednak w Polsce niewielkie. Gdy globalnie korzystanie ze sztucznej inteligencji do zarządzania rozwojem i awansami pracowników deklaruje 45 proc. badanych, w Polsce sięga po takie rozwiązania jedynie 15 proc. respondentów. Jednocześnie </w:t>
      </w:r>
      <w:r w:rsidRPr="00780B8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lastRenderedPageBreak/>
        <w:t>jednak 69 proc. liderów HR z naszego kraju deklaruje, że ich firmy zamierzają inwestować w narzędzia AI w zespołach HR.</w:t>
      </w:r>
    </w:p>
    <w:p w14:paraId="1763DAE9" w14:textId="77777777" w:rsidR="00365127" w:rsidRDefault="00365127" w:rsidP="00780B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8"/>
        <w:textAlignment w:val="baseline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</w:p>
    <w:p w14:paraId="74E69189" w14:textId="45C8F62A" w:rsidR="003754D3" w:rsidRDefault="00365127" w:rsidP="003754D3">
      <w:pPr>
        <w:spacing w:line="276" w:lineRule="auto"/>
        <w:ind w:left="708"/>
        <w:rPr>
          <w:rFonts w:ascii="Tahoma" w:hAnsi="Tahoma" w:cs="Tahoma"/>
          <w:b/>
          <w:bCs/>
          <w:color w:val="0070C0"/>
          <w:sz w:val="22"/>
          <w:szCs w:val="22"/>
          <w:shd w:val="clear" w:color="auto" w:fill="FFFFFF"/>
          <w:lang w:val="pl-PL"/>
        </w:rPr>
      </w:pPr>
      <w:r>
        <w:rPr>
          <w:rFonts w:ascii="Tahoma" w:hAnsi="Tahoma" w:cs="Tahoma"/>
          <w:b/>
          <w:bCs/>
          <w:color w:val="0070C0"/>
          <w:sz w:val="22"/>
          <w:szCs w:val="22"/>
          <w:shd w:val="clear" w:color="auto" w:fill="FFFFFF"/>
          <w:lang w:val="pl-PL"/>
        </w:rPr>
        <w:t>P</w:t>
      </w:r>
      <w:r w:rsidR="00780B8A" w:rsidRPr="00780B8A">
        <w:rPr>
          <w:rFonts w:ascii="Tahoma" w:hAnsi="Tahoma" w:cs="Tahoma"/>
          <w:b/>
          <w:bCs/>
          <w:color w:val="0070C0"/>
          <w:sz w:val="22"/>
          <w:szCs w:val="22"/>
          <w:shd w:val="clear" w:color="auto" w:fill="FFFFFF"/>
          <w:lang w:val="pl-PL"/>
        </w:rPr>
        <w:t xml:space="preserve">owrót do biur </w:t>
      </w:r>
      <w:r>
        <w:rPr>
          <w:rFonts w:ascii="Tahoma" w:hAnsi="Tahoma" w:cs="Tahoma"/>
          <w:b/>
          <w:bCs/>
          <w:color w:val="0070C0"/>
          <w:sz w:val="22"/>
          <w:szCs w:val="22"/>
          <w:shd w:val="clear" w:color="auto" w:fill="FFFFFF"/>
          <w:lang w:val="pl-PL"/>
        </w:rPr>
        <w:t>utrudnia projektowanie kultury organizacyjnej</w:t>
      </w:r>
    </w:p>
    <w:p w14:paraId="7FF91A48" w14:textId="77777777" w:rsidR="00780B8A" w:rsidRDefault="00780B8A" w:rsidP="003754D3">
      <w:pPr>
        <w:spacing w:line="276" w:lineRule="auto"/>
        <w:ind w:left="708"/>
        <w:rPr>
          <w:rFonts w:ascii="Tahoma" w:hAnsi="Tahoma" w:cs="Tahoma"/>
          <w:sz w:val="20"/>
          <w:szCs w:val="20"/>
          <w:lang w:val="pl-PL"/>
        </w:rPr>
      </w:pPr>
    </w:p>
    <w:p w14:paraId="4953435A" w14:textId="499885CC" w:rsidR="00780B8A" w:rsidRPr="00780B8A" w:rsidRDefault="00780B8A" w:rsidP="00780B8A">
      <w:pPr>
        <w:spacing w:line="276" w:lineRule="auto"/>
        <w:ind w:left="708"/>
        <w:rPr>
          <w:rFonts w:ascii="Tahoma" w:hAnsi="Tahoma" w:cs="Tahoma"/>
          <w:sz w:val="20"/>
          <w:szCs w:val="20"/>
          <w:lang w:val="pl-PL"/>
        </w:rPr>
      </w:pPr>
      <w:r w:rsidRPr="00780B8A">
        <w:rPr>
          <w:rFonts w:ascii="Tahoma" w:hAnsi="Tahoma" w:cs="Tahoma"/>
          <w:sz w:val="20"/>
          <w:szCs w:val="20"/>
          <w:lang w:val="pl-PL"/>
        </w:rPr>
        <w:t>Przy identyfikowanym przez polskich HR-</w:t>
      </w:r>
      <w:proofErr w:type="spellStart"/>
      <w:r w:rsidRPr="00780B8A">
        <w:rPr>
          <w:rFonts w:ascii="Tahoma" w:hAnsi="Tahoma" w:cs="Tahoma"/>
          <w:sz w:val="20"/>
          <w:szCs w:val="20"/>
          <w:lang w:val="pl-PL"/>
        </w:rPr>
        <w:t>owców</w:t>
      </w:r>
      <w:proofErr w:type="spellEnd"/>
      <w:r w:rsidRPr="00780B8A">
        <w:rPr>
          <w:rFonts w:ascii="Tahoma" w:hAnsi="Tahoma" w:cs="Tahoma"/>
          <w:sz w:val="20"/>
          <w:szCs w:val="20"/>
          <w:lang w:val="pl-PL"/>
        </w:rPr>
        <w:t xml:space="preserve"> większym ryzyku wypalenia zawodowego szczególne znaczenie ma także budowanie kultury organizacyjnej, która odpowiada na potrzeby pracowników, ale także </w:t>
      </w:r>
      <w:r w:rsidR="004B5724">
        <w:rPr>
          <w:rFonts w:ascii="Tahoma" w:hAnsi="Tahoma" w:cs="Tahoma"/>
          <w:sz w:val="20"/>
          <w:szCs w:val="20"/>
          <w:lang w:val="pl-PL"/>
        </w:rPr>
        <w:t xml:space="preserve">ma </w:t>
      </w:r>
      <w:r w:rsidRPr="00780B8A">
        <w:rPr>
          <w:rFonts w:ascii="Tahoma" w:hAnsi="Tahoma" w:cs="Tahoma"/>
          <w:sz w:val="20"/>
          <w:szCs w:val="20"/>
          <w:lang w:val="pl-PL"/>
        </w:rPr>
        <w:t xml:space="preserve">wpływ na ich motywację i zaangażowanie. </w:t>
      </w:r>
    </w:p>
    <w:p w14:paraId="1A4BB208" w14:textId="77777777" w:rsidR="00780B8A" w:rsidRPr="00780B8A" w:rsidRDefault="00780B8A" w:rsidP="00780B8A">
      <w:pPr>
        <w:spacing w:line="276" w:lineRule="auto"/>
        <w:ind w:left="708"/>
        <w:rPr>
          <w:rFonts w:ascii="Tahoma" w:hAnsi="Tahoma" w:cs="Tahoma"/>
          <w:sz w:val="20"/>
          <w:szCs w:val="20"/>
          <w:lang w:val="pl-PL"/>
        </w:rPr>
      </w:pPr>
    </w:p>
    <w:p w14:paraId="59B4D18E" w14:textId="7B51BA19" w:rsidR="002A4B6C" w:rsidRDefault="00780B8A" w:rsidP="00780B8A">
      <w:pPr>
        <w:spacing w:line="276" w:lineRule="auto"/>
        <w:ind w:left="708"/>
        <w:rPr>
          <w:rFonts w:ascii="Tahoma" w:hAnsi="Tahoma" w:cs="Tahoma"/>
          <w:sz w:val="20"/>
          <w:szCs w:val="20"/>
          <w:lang w:val="pl-PL"/>
        </w:rPr>
      </w:pPr>
      <w:r w:rsidRPr="00780B8A">
        <w:rPr>
          <w:rFonts w:ascii="Tahoma" w:hAnsi="Tahoma" w:cs="Tahoma"/>
          <w:sz w:val="20"/>
          <w:szCs w:val="20"/>
          <w:lang w:val="pl-PL"/>
        </w:rPr>
        <w:t xml:space="preserve">Jednym z aspektów kultury organizacyjnej jest praca zdalna, która w ciągu ostatnich lat spotkała się </w:t>
      </w:r>
      <w:r w:rsidR="005D1FB1">
        <w:rPr>
          <w:rFonts w:ascii="Tahoma" w:hAnsi="Tahoma" w:cs="Tahoma"/>
          <w:sz w:val="20"/>
          <w:szCs w:val="20"/>
          <w:lang w:val="pl-PL"/>
        </w:rPr>
        <w:t xml:space="preserve">z dużą aprobatą </w:t>
      </w:r>
      <w:r w:rsidRPr="00780B8A">
        <w:rPr>
          <w:rFonts w:ascii="Tahoma" w:hAnsi="Tahoma" w:cs="Tahoma"/>
          <w:sz w:val="20"/>
          <w:szCs w:val="20"/>
          <w:lang w:val="pl-PL"/>
        </w:rPr>
        <w:t xml:space="preserve">pracowników. U pracodawców te oceny nie są tak jednoznaczne, bo firmy wciąż zmagają się ze znalezieniem właściwych proporcji pomiędzy oczekiwaniami pracowników a decyzjami zarządzających, którzy skłaniają się do powrotu do biur. W Polsce jedynie 12 proc. liderów HR uważa, że w ich firmach udało się znaleźć właściwą równowagę (globalnie: 30 proc.), a 35 proc. badanych zamierza skupić się na tym obszarze w tym roku. </w:t>
      </w:r>
    </w:p>
    <w:p w14:paraId="05439B62" w14:textId="77777777" w:rsidR="002A4B6C" w:rsidRDefault="002A4B6C" w:rsidP="00780B8A">
      <w:pPr>
        <w:spacing w:line="276" w:lineRule="auto"/>
        <w:ind w:left="708"/>
        <w:rPr>
          <w:rFonts w:ascii="Tahoma" w:hAnsi="Tahoma" w:cs="Tahoma"/>
          <w:sz w:val="20"/>
          <w:szCs w:val="20"/>
          <w:lang w:val="pl-PL"/>
        </w:rPr>
      </w:pPr>
    </w:p>
    <w:p w14:paraId="64F9AAAE" w14:textId="5B5A96D2" w:rsidR="00780B8A" w:rsidRPr="00780B8A" w:rsidRDefault="002A4B6C" w:rsidP="00780B8A">
      <w:pPr>
        <w:spacing w:line="276" w:lineRule="auto"/>
        <w:ind w:left="708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O</w:t>
      </w:r>
      <w:r w:rsidR="00780B8A" w:rsidRPr="00780B8A">
        <w:rPr>
          <w:rFonts w:ascii="Tahoma" w:hAnsi="Tahoma" w:cs="Tahoma"/>
          <w:sz w:val="20"/>
          <w:szCs w:val="20"/>
          <w:lang w:val="pl-PL"/>
        </w:rPr>
        <w:t>bok wyzwań związanych z trybem zdalnym wskazywanych przez HR-</w:t>
      </w:r>
      <w:proofErr w:type="spellStart"/>
      <w:r w:rsidR="00780B8A" w:rsidRPr="00780B8A">
        <w:rPr>
          <w:rFonts w:ascii="Tahoma" w:hAnsi="Tahoma" w:cs="Tahoma"/>
          <w:sz w:val="20"/>
          <w:szCs w:val="20"/>
          <w:lang w:val="pl-PL"/>
        </w:rPr>
        <w:t>owców</w:t>
      </w:r>
      <w:proofErr w:type="spellEnd"/>
      <w:r w:rsidR="00780B8A" w:rsidRPr="00780B8A">
        <w:rPr>
          <w:rFonts w:ascii="Tahoma" w:hAnsi="Tahoma" w:cs="Tahoma"/>
          <w:sz w:val="20"/>
          <w:szCs w:val="20"/>
          <w:lang w:val="pl-PL"/>
        </w:rPr>
        <w:t>, respondenci podkreślają też zalety. 22 proc. mówi o skuteczniejszym pozyskiwaniu pracowników dzięki wpisaniu pracy z domu w ofertę prac</w:t>
      </w:r>
      <w:r w:rsidR="00A24CF9">
        <w:rPr>
          <w:rFonts w:ascii="Tahoma" w:hAnsi="Tahoma" w:cs="Tahoma"/>
          <w:sz w:val="20"/>
          <w:szCs w:val="20"/>
          <w:lang w:val="pl-PL"/>
        </w:rPr>
        <w:t>y</w:t>
      </w:r>
      <w:r w:rsidR="00780B8A" w:rsidRPr="00780B8A">
        <w:rPr>
          <w:rFonts w:ascii="Tahoma" w:hAnsi="Tahoma" w:cs="Tahoma"/>
          <w:sz w:val="20"/>
          <w:szCs w:val="20"/>
          <w:lang w:val="pl-PL"/>
        </w:rPr>
        <w:t>, 20 proc. przyznaje, że dzięki temu rozwiązaniu rośnie efektywność ich zespołów, a 14 proc. wskazuje na pozytywny wpływ na samopoczucie zatrudnionych.</w:t>
      </w:r>
    </w:p>
    <w:p w14:paraId="5915C3E1" w14:textId="77777777" w:rsidR="00780B8A" w:rsidRPr="00780B8A" w:rsidRDefault="00780B8A" w:rsidP="00780B8A">
      <w:pPr>
        <w:spacing w:line="276" w:lineRule="auto"/>
        <w:ind w:left="708"/>
        <w:rPr>
          <w:rFonts w:ascii="Tahoma" w:hAnsi="Tahoma" w:cs="Tahoma"/>
          <w:sz w:val="20"/>
          <w:szCs w:val="20"/>
          <w:lang w:val="pl-PL"/>
        </w:rPr>
      </w:pPr>
    </w:p>
    <w:p w14:paraId="355F809E" w14:textId="33087371" w:rsidR="004E6EAA" w:rsidRPr="003754D3" w:rsidRDefault="00780B8A" w:rsidP="00780B8A">
      <w:pPr>
        <w:spacing w:line="276" w:lineRule="auto"/>
        <w:ind w:left="708"/>
        <w:rPr>
          <w:rFonts w:ascii="Tahoma" w:hAnsi="Tahoma" w:cs="Tahoma"/>
          <w:b/>
          <w:bCs/>
          <w:i/>
          <w:color w:val="0070C0"/>
          <w:sz w:val="22"/>
          <w:szCs w:val="22"/>
          <w:shd w:val="clear" w:color="auto" w:fill="FFFFFF"/>
          <w:lang w:val="pl-PL"/>
        </w:rPr>
      </w:pPr>
      <w:r w:rsidRPr="00780B8A">
        <w:rPr>
          <w:rFonts w:ascii="Tahoma" w:hAnsi="Tahoma" w:cs="Tahoma"/>
          <w:sz w:val="20"/>
          <w:szCs w:val="20"/>
          <w:lang w:val="pl-PL"/>
        </w:rPr>
        <w:t>25 proc. badanych liderów HR z Polski, podobnie jak w skali globalnej, zamierza też mocniej skupić się na komunikowaniu wartości organizacji, aby skuteczniej angażować pracowników, oraz na budowaniu atrakcyjniejszej oferty dla osób już zatrudnionych i kandydatów. Wśród priorytetów, częściej niż w innych krajach, znajdują się też działania na rzecz wyrównywania szans pracowników z grup, które są w trudniejszej sytuacji na rynku pracy, w tym osób z niepełnosprawnościami, osób z różnych grup wiekowych, cudzoziemców czy osób od dawna nieaktywnych zawodowo (na ten aspekt wskazuje 31 proc. badanych) oraz uruchamiania programów wspierających zaangażowanie pracowników, w tym programów rekomendacji (27 proc. wskazań).</w:t>
      </w:r>
    </w:p>
    <w:p w14:paraId="61F16108" w14:textId="77777777" w:rsidR="00A10EA1" w:rsidRDefault="00A10EA1" w:rsidP="00F03CA3">
      <w:pPr>
        <w:spacing w:line="276" w:lineRule="auto"/>
        <w:ind w:left="708"/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lang w:val="pl-PL"/>
        </w:rPr>
      </w:pPr>
    </w:p>
    <w:p w14:paraId="04245A29" w14:textId="77777777" w:rsidR="00E85801" w:rsidRDefault="00720B4C" w:rsidP="00F03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lang w:val="pl-PL"/>
        </w:rPr>
      </w:pPr>
      <w:r>
        <w:rPr>
          <w:rFonts w:ascii="Tahoma" w:hAnsi="Tahoma" w:cs="Tahoma"/>
          <w:noProof/>
          <w:color w:val="000000" w:themeColor="text1"/>
          <w:sz w:val="20"/>
          <w:szCs w:val="20"/>
          <w:bdr w:val="none" w:sz="0" w:space="0" w:color="auto"/>
          <w:lang w:val="pl-PL"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60E4F" wp14:editId="0ABFDE4B">
                <wp:simplePos x="0" y="0"/>
                <wp:positionH relativeFrom="column">
                  <wp:posOffset>468652</wp:posOffset>
                </wp:positionH>
                <wp:positionV relativeFrom="paragraph">
                  <wp:posOffset>110534</wp:posOffset>
                </wp:positionV>
                <wp:extent cx="5226948" cy="0"/>
                <wp:effectExtent l="0" t="0" r="5715" b="12700"/>
                <wp:wrapNone/>
                <wp:docPr id="9325405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69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1F84B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9pt,8.7pt" to="448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" strokecolor="#4472c4 [3204]" strokeweight="1pt">
                <v:stroke joinstyle="miter"/>
              </v:line>
            </w:pict>
          </mc:Fallback>
        </mc:AlternateContent>
      </w:r>
    </w:p>
    <w:p w14:paraId="01A379BE" w14:textId="77777777" w:rsidR="00E85801" w:rsidRDefault="00E85801" w:rsidP="00F03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lang w:val="pl-PL"/>
        </w:rPr>
      </w:pPr>
    </w:p>
    <w:p w14:paraId="33578651" w14:textId="6289D4C1" w:rsidR="00780B8A" w:rsidRPr="00780B8A" w:rsidRDefault="00780B8A" w:rsidP="00780B8A">
      <w:pPr>
        <w:pStyle w:val="HeaderAddress"/>
        <w:spacing w:line="276" w:lineRule="auto"/>
        <w:ind w:left="709"/>
        <w:jc w:val="both"/>
        <w:rPr>
          <w:rStyle w:val="Brak"/>
          <w:rFonts w:eastAsia="Songti SC"/>
          <w:bCs/>
          <w:color w:val="000000" w:themeColor="text1"/>
          <w:kern w:val="16"/>
          <w:lang w:val="pl-PL"/>
        </w:rPr>
      </w:pPr>
      <w:r w:rsidRPr="00780B8A">
        <w:rPr>
          <w:rStyle w:val="Brak"/>
          <w:rFonts w:eastAsia="Songti SC"/>
          <w:bCs/>
          <w:color w:val="000000" w:themeColor="text1"/>
          <w:kern w:val="16"/>
          <w:lang w:val="pl-PL"/>
        </w:rPr>
        <w:t>Globalne badanie</w:t>
      </w:r>
      <w:r w:rsidRPr="00780B8A">
        <w:rPr>
          <w:rStyle w:val="Brak"/>
          <w:rFonts w:eastAsia="Songti SC"/>
          <w:b/>
          <w:bCs/>
          <w:color w:val="000000" w:themeColor="text1"/>
          <w:kern w:val="16"/>
          <w:lang w:val="pl-PL"/>
        </w:rPr>
        <w:t xml:space="preserve"> </w:t>
      </w:r>
      <w:r w:rsidRPr="00780B8A">
        <w:rPr>
          <w:rStyle w:val="Brak"/>
          <w:rFonts w:eastAsia="Songti SC"/>
          <w:b/>
          <w:bCs/>
          <w:color w:val="4472C4" w:themeColor="accent1"/>
          <w:kern w:val="16"/>
          <w:lang w:val="pl-PL"/>
        </w:rPr>
        <w:t xml:space="preserve">Talent </w:t>
      </w:r>
      <w:proofErr w:type="spellStart"/>
      <w:r w:rsidRPr="00780B8A">
        <w:rPr>
          <w:rStyle w:val="Brak"/>
          <w:rFonts w:eastAsia="Songti SC"/>
          <w:b/>
          <w:bCs/>
          <w:color w:val="4472C4" w:themeColor="accent1"/>
          <w:kern w:val="16"/>
          <w:lang w:val="pl-PL"/>
        </w:rPr>
        <w:t>Trends</w:t>
      </w:r>
      <w:proofErr w:type="spellEnd"/>
      <w:r w:rsidRPr="00780B8A">
        <w:rPr>
          <w:rStyle w:val="Brak"/>
          <w:rFonts w:eastAsia="Songti SC"/>
          <w:b/>
          <w:bCs/>
          <w:color w:val="4472C4" w:themeColor="accent1"/>
          <w:kern w:val="16"/>
          <w:lang w:val="pl-PL"/>
        </w:rPr>
        <w:t xml:space="preserve"> </w:t>
      </w:r>
      <w:r w:rsidRPr="00780B8A">
        <w:rPr>
          <w:rStyle w:val="Brak"/>
          <w:rFonts w:eastAsia="Songti SC"/>
          <w:bCs/>
          <w:color w:val="000000" w:themeColor="text1"/>
          <w:kern w:val="16"/>
          <w:lang w:val="pl-PL"/>
        </w:rPr>
        <w:t xml:space="preserve">realizowane jest przez zespół </w:t>
      </w:r>
      <w:proofErr w:type="spellStart"/>
      <w:r w:rsidRPr="00780B8A">
        <w:rPr>
          <w:rStyle w:val="Brak"/>
          <w:rFonts w:eastAsia="Songti SC"/>
          <w:bCs/>
          <w:color w:val="000000" w:themeColor="text1"/>
          <w:kern w:val="16"/>
          <w:lang w:val="pl-PL"/>
        </w:rPr>
        <w:t>Randstad</w:t>
      </w:r>
      <w:proofErr w:type="spellEnd"/>
      <w:r w:rsidRPr="00780B8A">
        <w:rPr>
          <w:rStyle w:val="Brak"/>
          <w:rFonts w:eastAsia="Songti SC"/>
          <w:bCs/>
          <w:color w:val="000000" w:themeColor="text1"/>
          <w:kern w:val="16"/>
          <w:lang w:val="pl-PL"/>
        </w:rPr>
        <w:t xml:space="preserve"> Enterprise od 2016 roku. W tegorocznej edycji wzięło udział 1076 menedżerów i liderów HR z globalnych</w:t>
      </w:r>
      <w:r w:rsidR="007717DC">
        <w:rPr>
          <w:rStyle w:val="Brak"/>
          <w:rFonts w:eastAsia="Songti SC"/>
          <w:bCs/>
          <w:color w:val="000000" w:themeColor="text1"/>
          <w:kern w:val="16"/>
          <w:lang w:val="pl-PL"/>
        </w:rPr>
        <w:t xml:space="preserve"> </w:t>
      </w:r>
      <w:r w:rsidRPr="00780B8A">
        <w:rPr>
          <w:rStyle w:val="Brak"/>
          <w:rFonts w:eastAsia="Songti SC"/>
          <w:bCs/>
          <w:color w:val="000000" w:themeColor="text1"/>
          <w:kern w:val="16"/>
          <w:lang w:val="pl-PL"/>
        </w:rPr>
        <w:t>i regionalnych firm z 21 rynków świata (z Europy, obu Ameryk oraz rejonu Azji i Pacyfiku). To największa edycja badania w historii, opracowana, aby pomóc społeczności biznesowej w identyfikacji trendów w obszarach HR i pozyskiwania talentów w 2024 roku. Bieżące badanie pokazuje, jak pracodawcy przystosowują się do szybkiej transformacji cyfrowej, wykorzystując potencjał technologii, analizy danych i pracowników, którzy są kluczem do ich sukcesu oraz budując kompetentny zespół, który wdraża cele organizacji.</w:t>
      </w:r>
    </w:p>
    <w:p w14:paraId="3FC898C2" w14:textId="77777777" w:rsidR="00780B8A" w:rsidRPr="00780B8A" w:rsidRDefault="00780B8A" w:rsidP="00780B8A">
      <w:pPr>
        <w:pStyle w:val="HeaderAddress"/>
        <w:spacing w:line="276" w:lineRule="auto"/>
        <w:ind w:left="709"/>
        <w:jc w:val="both"/>
        <w:rPr>
          <w:rStyle w:val="Brak"/>
          <w:rFonts w:eastAsia="Songti SC"/>
          <w:bCs/>
          <w:color w:val="000000" w:themeColor="text1"/>
          <w:kern w:val="16"/>
          <w:lang w:val="pl-PL"/>
        </w:rPr>
      </w:pPr>
    </w:p>
    <w:p w14:paraId="533580BD" w14:textId="0D992152" w:rsidR="00E37383" w:rsidRPr="00780B8A" w:rsidRDefault="00780B8A" w:rsidP="00780B8A">
      <w:pPr>
        <w:pStyle w:val="HeaderAddress"/>
        <w:spacing w:line="276" w:lineRule="auto"/>
        <w:ind w:left="709"/>
        <w:jc w:val="both"/>
        <w:rPr>
          <w:rStyle w:val="Brak"/>
          <w:rFonts w:eastAsia="Songti SC"/>
          <w:bCs/>
          <w:color w:val="000000" w:themeColor="text1"/>
          <w:kern w:val="16"/>
          <w:lang w:val="pl-PL"/>
        </w:rPr>
      </w:pPr>
      <w:r w:rsidRPr="00780B8A">
        <w:rPr>
          <w:rStyle w:val="Brak"/>
          <w:rFonts w:eastAsia="Songti SC"/>
          <w:bCs/>
          <w:color w:val="000000" w:themeColor="text1"/>
          <w:kern w:val="16"/>
          <w:lang w:val="pl-PL"/>
        </w:rPr>
        <w:t>Projekt badawczy realizowany był za pomocą kwestionariusza online w IV kwartale 2023 roku. 75 proc. badanych reprezentuje firmy zatrudniające co najmniej 3 tysiące pracowników. 22 proc. to liderzy firm z sektora bankowości i finansów, 15 proc. - IT i technologii, 11 proc. - biotechnologii i farmacji, a 4 proc. - produkcji.</w:t>
      </w:r>
    </w:p>
    <w:p w14:paraId="46A00E45" w14:textId="77777777" w:rsidR="00780B8A" w:rsidRPr="00780B8A" w:rsidRDefault="00780B8A" w:rsidP="00780B8A">
      <w:pPr>
        <w:pStyle w:val="HeaderAddress"/>
        <w:spacing w:line="276" w:lineRule="auto"/>
        <w:ind w:left="-108"/>
        <w:jc w:val="both"/>
        <w:rPr>
          <w:rStyle w:val="Brak"/>
          <w:kern w:val="16"/>
          <w:lang w:val="pl-PL"/>
        </w:rPr>
      </w:pPr>
    </w:p>
    <w:p w14:paraId="4698A60E" w14:textId="77777777" w:rsidR="00E37383" w:rsidRDefault="00E37383" w:rsidP="00F03CA3">
      <w:pPr>
        <w:pStyle w:val="HeaderAddress"/>
        <w:spacing w:line="276" w:lineRule="auto"/>
        <w:ind w:left="708"/>
        <w:jc w:val="both"/>
        <w:rPr>
          <w:rStyle w:val="Brak"/>
          <w:kern w:val="16"/>
          <w:lang w:val="pl-PL"/>
        </w:rPr>
      </w:pPr>
      <w:proofErr w:type="spellStart"/>
      <w:r w:rsidRPr="00A0059F">
        <w:rPr>
          <w:rStyle w:val="Brak"/>
          <w:b/>
          <w:color w:val="0070C0"/>
          <w:kern w:val="16"/>
          <w:lang w:val="pl-PL"/>
        </w:rPr>
        <w:t>Randstad</w:t>
      </w:r>
      <w:proofErr w:type="spellEnd"/>
      <w:r w:rsidRPr="00A0059F">
        <w:rPr>
          <w:rStyle w:val="Brak"/>
          <w:b/>
          <w:color w:val="0070C0"/>
          <w:kern w:val="16"/>
          <w:lang w:val="pl-PL"/>
        </w:rPr>
        <w:t xml:space="preserve"> Polska</w:t>
      </w:r>
      <w:r w:rsidRPr="00A0059F">
        <w:rPr>
          <w:rStyle w:val="Brak"/>
          <w:color w:val="0070C0"/>
          <w:kern w:val="16"/>
          <w:lang w:val="pl-PL"/>
        </w:rPr>
        <w:t xml:space="preserve"> </w:t>
      </w:r>
      <w:r w:rsidRPr="00A0059F">
        <w:rPr>
          <w:rStyle w:val="Brak"/>
          <w:kern w:val="16"/>
          <w:lang w:val="pl-PL"/>
        </w:rPr>
        <w:t xml:space="preserve">jest częścią </w:t>
      </w:r>
      <w:proofErr w:type="spellStart"/>
      <w:r w:rsidRPr="00A0059F">
        <w:rPr>
          <w:rStyle w:val="Brak"/>
          <w:kern w:val="16"/>
          <w:lang w:val="pl-PL"/>
        </w:rPr>
        <w:t>Randstad</w:t>
      </w:r>
      <w:proofErr w:type="spellEnd"/>
      <w:r w:rsidRPr="00A0059F">
        <w:rPr>
          <w:rStyle w:val="Brak"/>
          <w:kern w:val="16"/>
          <w:lang w:val="pl-PL"/>
        </w:rPr>
        <w:t xml:space="preserve"> N.V.</w:t>
      </w:r>
      <w:r>
        <w:rPr>
          <w:rStyle w:val="Brak"/>
          <w:kern w:val="16"/>
          <w:lang w:val="pl-PL"/>
        </w:rPr>
        <w:t xml:space="preserve"> </w:t>
      </w:r>
      <w:r w:rsidRPr="00A0059F">
        <w:rPr>
          <w:rStyle w:val="Brak"/>
          <w:kern w:val="16"/>
          <w:lang w:val="pl-PL"/>
        </w:rPr>
        <w:t xml:space="preserve">– największej na świecie firmy zajmującej się pozyskiwaniem talentów dla organizacji. Jesteśmy zaufanym partnerem biznesowym dla naszych klientów. Dążymy do zapewnienia pracownikom równych szans w znalezieniu zatrudnienia bez względu na pochodzenie i ułatwiamy im zachowanie istotnej roli w dynamicznie zmieniającym się środowisku pracy. Doskonale rozumiemy rynek zatrudnienia i pomagamy klientom w budowaniu wysokiej klasy, zróżnicowanej i dopasowanej do potrzeb kadry pracowniczej, która jest w stanie skutecznie wspierać organizacje w rozwoju. Każdego dnia na całym świecie 46 000 pracowników </w:t>
      </w:r>
      <w:proofErr w:type="spellStart"/>
      <w:r w:rsidRPr="00A0059F">
        <w:rPr>
          <w:rStyle w:val="Brak"/>
          <w:kern w:val="16"/>
          <w:lang w:val="pl-PL"/>
        </w:rPr>
        <w:t>Randstad</w:t>
      </w:r>
      <w:proofErr w:type="spellEnd"/>
      <w:r w:rsidRPr="00A0059F">
        <w:rPr>
          <w:rStyle w:val="Brak"/>
          <w:kern w:val="16"/>
          <w:lang w:val="pl-PL"/>
        </w:rPr>
        <w:t xml:space="preserve"> wspiera poszukujących pracy w realizacji ich pełnego potencjału zawodowego.</w:t>
      </w:r>
      <w:r w:rsidR="00EE2130">
        <w:rPr>
          <w:rStyle w:val="Brak"/>
          <w:kern w:val="16"/>
          <w:lang w:val="pl-PL"/>
        </w:rPr>
        <w:t xml:space="preserve"> </w:t>
      </w:r>
      <w:r w:rsidRPr="00A0059F">
        <w:rPr>
          <w:rStyle w:val="Brak"/>
          <w:kern w:val="16"/>
          <w:lang w:val="pl-PL"/>
        </w:rPr>
        <w:t xml:space="preserve">W 2022 roku w </w:t>
      </w:r>
      <w:proofErr w:type="spellStart"/>
      <w:r w:rsidRPr="00A0059F">
        <w:rPr>
          <w:rStyle w:val="Brak"/>
          <w:kern w:val="16"/>
          <w:lang w:val="pl-PL"/>
        </w:rPr>
        <w:t>Randstad</w:t>
      </w:r>
      <w:proofErr w:type="spellEnd"/>
      <w:r w:rsidRPr="00A0059F">
        <w:rPr>
          <w:rStyle w:val="Brak"/>
          <w:kern w:val="16"/>
          <w:lang w:val="pl-PL"/>
        </w:rPr>
        <w:t xml:space="preserve"> Polska 18 000 osób pomogliśmy </w:t>
      </w:r>
      <w:r w:rsidRPr="00A0059F">
        <w:rPr>
          <w:rStyle w:val="Brak"/>
          <w:kern w:val="16"/>
          <w:lang w:val="pl-PL"/>
        </w:rPr>
        <w:lastRenderedPageBreak/>
        <w:t>znaleźć zatrudnienie odpowiadające ich potrzebom i kwalifikacjom. Nasi eksperci udzielili fachowego wsparcia doradczego 1500 pracodawcom działającym na polskim rynku pracy.</w:t>
      </w:r>
      <w:r w:rsidR="00D272C3">
        <w:rPr>
          <w:rStyle w:val="Brak"/>
          <w:kern w:val="16"/>
          <w:lang w:val="pl-PL"/>
        </w:rPr>
        <w:t xml:space="preserve"> </w:t>
      </w:r>
      <w:r w:rsidRPr="00A0059F">
        <w:rPr>
          <w:rStyle w:val="Brak"/>
          <w:kern w:val="16"/>
          <w:lang w:val="pl-PL"/>
        </w:rPr>
        <w:t xml:space="preserve">W </w:t>
      </w:r>
      <w:proofErr w:type="spellStart"/>
      <w:r w:rsidRPr="00A0059F">
        <w:rPr>
          <w:rStyle w:val="Brak"/>
          <w:kern w:val="16"/>
          <w:lang w:val="pl-PL"/>
        </w:rPr>
        <w:t>Randstad</w:t>
      </w:r>
      <w:proofErr w:type="spellEnd"/>
      <w:r w:rsidRPr="00A0059F">
        <w:rPr>
          <w:rStyle w:val="Brak"/>
          <w:kern w:val="16"/>
          <w:lang w:val="pl-PL"/>
        </w:rPr>
        <w:t xml:space="preserve"> działamy globalnie, ale i lokalnie. Na co dzień z naszymi specjalistami spotkać się można w jednym z ponad 100 biur</w:t>
      </w:r>
      <w:r w:rsidR="00D272C3">
        <w:rPr>
          <w:rStyle w:val="Brak"/>
          <w:kern w:val="16"/>
          <w:lang w:val="pl-PL"/>
        </w:rPr>
        <w:t xml:space="preserve"> </w:t>
      </w:r>
      <w:r w:rsidRPr="00A0059F">
        <w:rPr>
          <w:rStyle w:val="Brak"/>
          <w:kern w:val="16"/>
          <w:lang w:val="pl-PL"/>
        </w:rPr>
        <w:t>w Polsce.</w:t>
      </w:r>
    </w:p>
    <w:p w14:paraId="6927474B" w14:textId="77777777" w:rsidR="00D272C3" w:rsidRPr="00A0059F" w:rsidRDefault="00D272C3" w:rsidP="00F03CA3">
      <w:pPr>
        <w:pStyle w:val="HeaderAddress"/>
        <w:spacing w:line="276" w:lineRule="auto"/>
        <w:jc w:val="both"/>
        <w:rPr>
          <w:rStyle w:val="Brak"/>
          <w:kern w:val="16"/>
          <w:lang w:val="pl-PL"/>
        </w:rPr>
      </w:pPr>
    </w:p>
    <w:p w14:paraId="22E6EAC7" w14:textId="52D6FDB3" w:rsidR="00E37383" w:rsidRPr="00A556BF" w:rsidRDefault="003754D3" w:rsidP="00F03CA3">
      <w:pPr>
        <w:pStyle w:val="HeaderAddress"/>
        <w:spacing w:line="276" w:lineRule="auto"/>
        <w:ind w:left="-108" w:firstLine="816"/>
        <w:jc w:val="both"/>
        <w:rPr>
          <w:rStyle w:val="Brak"/>
          <w:kern w:val="16"/>
          <w:lang w:val="pl-PL"/>
        </w:rPr>
      </w:pPr>
      <w:r>
        <w:rPr>
          <w:rStyle w:val="Brak"/>
          <w:kern w:val="16"/>
          <w:lang w:val="pl-PL"/>
        </w:rPr>
        <w:t>Więcej informacji</w:t>
      </w:r>
      <w:r w:rsidR="00E37383" w:rsidRPr="00A0059F">
        <w:rPr>
          <w:rStyle w:val="Brak"/>
          <w:kern w:val="16"/>
          <w:lang w:val="pl-PL"/>
        </w:rPr>
        <w:t>: www.randstad.pl</w:t>
      </w:r>
      <w:r w:rsidR="00E37383" w:rsidRPr="00A0059F" w:rsidDel="00A0059F">
        <w:rPr>
          <w:rStyle w:val="Brak"/>
          <w:kern w:val="16"/>
          <w:lang w:val="pl-PL"/>
        </w:rPr>
        <w:t xml:space="preserve"> </w:t>
      </w:r>
    </w:p>
    <w:p w14:paraId="0FC9A8AA" w14:textId="77777777" w:rsidR="00E37383" w:rsidRDefault="00E37383" w:rsidP="00F03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</w:pPr>
    </w:p>
    <w:p w14:paraId="46584977" w14:textId="77777777" w:rsidR="00E37383" w:rsidRDefault="00E37383" w:rsidP="00F03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</w:pPr>
    </w:p>
    <w:p w14:paraId="44072D8D" w14:textId="77777777" w:rsidR="00E37383" w:rsidRDefault="00E37383" w:rsidP="00F03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</w:pPr>
    </w:p>
    <w:p w14:paraId="626B5376" w14:textId="77777777" w:rsidR="00E37383" w:rsidRDefault="00E37383" w:rsidP="00F03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</w:pPr>
    </w:p>
    <w:p w14:paraId="4A6DBC85" w14:textId="77777777" w:rsidR="00DD1E35" w:rsidRPr="009F3007" w:rsidRDefault="00DD1E35" w:rsidP="00F03CA3">
      <w:pPr>
        <w:spacing w:line="276" w:lineRule="auto"/>
        <w:jc w:val="both"/>
        <w:rPr>
          <w:lang w:val="pl-PL"/>
        </w:rPr>
      </w:pPr>
    </w:p>
    <w:sectPr w:rsidR="00DD1E35" w:rsidRPr="009F3007" w:rsidSect="00780B8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9B2DE" w14:textId="77777777" w:rsidR="008D1E7F" w:rsidRDefault="008D1E7F" w:rsidP="009F3007">
      <w:r>
        <w:separator/>
      </w:r>
    </w:p>
  </w:endnote>
  <w:endnote w:type="continuationSeparator" w:id="0">
    <w:p w14:paraId="45BD41B4" w14:textId="77777777" w:rsidR="008D1E7F" w:rsidRDefault="008D1E7F" w:rsidP="009F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 Bold">
    <w:altName w:val="Tahoma"/>
    <w:charset w:val="00"/>
    <w:family w:val="roman"/>
    <w:pitch w:val="default"/>
  </w:font>
  <w:font w:name="Graphik Regular">
    <w:panose1 w:val="020B0503030202060203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04C2D" w14:textId="77777777" w:rsidR="00780B8A" w:rsidRPr="00780B8A" w:rsidRDefault="00780B8A" w:rsidP="00780B8A">
    <w:pPr>
      <w:pStyle w:val="Stopka"/>
      <w:ind w:left="709"/>
      <w:rPr>
        <w:rFonts w:ascii="Tahoma" w:hAnsi="Tahoma" w:cs="Tahoma"/>
        <w:color w:val="000000" w:themeColor="text1"/>
        <w:sz w:val="18"/>
      </w:rPr>
    </w:pPr>
    <w:r w:rsidRPr="00780B8A">
      <w:rPr>
        <w:rFonts w:ascii="Tahoma" w:hAnsi="Tahoma" w:cs="Tahoma"/>
        <w:color w:val="000000" w:themeColor="text1"/>
        <w:sz w:val="18"/>
        <w:lang w:val="pl-PL"/>
      </w:rPr>
      <w:t xml:space="preserve">Strona </w:t>
    </w:r>
    <w:r w:rsidRPr="00780B8A">
      <w:rPr>
        <w:rFonts w:ascii="Tahoma" w:hAnsi="Tahoma" w:cs="Tahoma"/>
        <w:b/>
        <w:color w:val="000000" w:themeColor="text1"/>
        <w:sz w:val="18"/>
      </w:rPr>
      <w:fldChar w:fldCharType="begin"/>
    </w:r>
    <w:r w:rsidRPr="00780B8A">
      <w:rPr>
        <w:rFonts w:ascii="Tahoma" w:hAnsi="Tahoma" w:cs="Tahoma"/>
        <w:b/>
        <w:color w:val="000000" w:themeColor="text1"/>
        <w:sz w:val="18"/>
      </w:rPr>
      <w:instrText>PAGE  \* Arabic  \* MERGEFORMAT</w:instrText>
    </w:r>
    <w:r w:rsidRPr="00780B8A">
      <w:rPr>
        <w:rFonts w:ascii="Tahoma" w:hAnsi="Tahoma" w:cs="Tahoma"/>
        <w:b/>
        <w:color w:val="000000" w:themeColor="text1"/>
        <w:sz w:val="18"/>
      </w:rPr>
      <w:fldChar w:fldCharType="separate"/>
    </w:r>
    <w:r w:rsidR="009A0D62" w:rsidRPr="009A0D62">
      <w:rPr>
        <w:rFonts w:ascii="Tahoma" w:hAnsi="Tahoma" w:cs="Tahoma"/>
        <w:b/>
        <w:noProof/>
        <w:color w:val="000000" w:themeColor="text1"/>
        <w:sz w:val="18"/>
        <w:lang w:val="pl-PL"/>
      </w:rPr>
      <w:t>4</w:t>
    </w:r>
    <w:r w:rsidRPr="00780B8A">
      <w:rPr>
        <w:rFonts w:ascii="Tahoma" w:hAnsi="Tahoma" w:cs="Tahoma"/>
        <w:b/>
        <w:color w:val="000000" w:themeColor="text1"/>
        <w:sz w:val="18"/>
      </w:rPr>
      <w:fldChar w:fldCharType="end"/>
    </w:r>
    <w:r w:rsidRPr="00780B8A">
      <w:rPr>
        <w:rFonts w:ascii="Tahoma" w:hAnsi="Tahoma" w:cs="Tahoma"/>
        <w:color w:val="000000" w:themeColor="text1"/>
        <w:sz w:val="18"/>
        <w:lang w:val="pl-PL"/>
      </w:rPr>
      <w:t xml:space="preserve"> z </w:t>
    </w:r>
    <w:r w:rsidRPr="00780B8A">
      <w:rPr>
        <w:rFonts w:ascii="Tahoma" w:hAnsi="Tahoma" w:cs="Tahoma"/>
        <w:b/>
        <w:color w:val="000000" w:themeColor="text1"/>
        <w:sz w:val="18"/>
      </w:rPr>
      <w:fldChar w:fldCharType="begin"/>
    </w:r>
    <w:r w:rsidRPr="00780B8A">
      <w:rPr>
        <w:rFonts w:ascii="Tahoma" w:hAnsi="Tahoma" w:cs="Tahoma"/>
        <w:b/>
        <w:color w:val="000000" w:themeColor="text1"/>
        <w:sz w:val="18"/>
      </w:rPr>
      <w:instrText>NUMPAGES \ * arabskie \ * MERGEFORMAT</w:instrText>
    </w:r>
    <w:r w:rsidRPr="00780B8A">
      <w:rPr>
        <w:rFonts w:ascii="Tahoma" w:hAnsi="Tahoma" w:cs="Tahoma"/>
        <w:b/>
        <w:color w:val="000000" w:themeColor="text1"/>
        <w:sz w:val="18"/>
      </w:rPr>
      <w:fldChar w:fldCharType="separate"/>
    </w:r>
    <w:r w:rsidR="009A0D62">
      <w:rPr>
        <w:rFonts w:ascii="Tahoma" w:hAnsi="Tahoma" w:cs="Tahoma"/>
        <w:b/>
        <w:noProof/>
        <w:color w:val="000000" w:themeColor="text1"/>
        <w:sz w:val="18"/>
      </w:rPr>
      <w:t>4</w:t>
    </w:r>
    <w:r w:rsidRPr="00780B8A">
      <w:rPr>
        <w:rFonts w:ascii="Tahoma" w:hAnsi="Tahoma" w:cs="Tahoma"/>
        <w:b/>
        <w:color w:val="000000" w:themeColor="text1"/>
        <w:sz w:val="18"/>
      </w:rPr>
      <w:fldChar w:fldCharType="end"/>
    </w:r>
  </w:p>
  <w:p w14:paraId="4ACACCE3" w14:textId="77777777" w:rsidR="00780B8A" w:rsidRDefault="00780B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36DB5" w14:textId="77777777" w:rsidR="00780B8A" w:rsidRPr="00780B8A" w:rsidRDefault="00780B8A" w:rsidP="00780B8A">
    <w:pPr>
      <w:pStyle w:val="Stopka"/>
      <w:jc w:val="right"/>
      <w:rPr>
        <w:rFonts w:ascii="Tahoma" w:hAnsi="Tahoma" w:cs="Tahoma"/>
        <w:color w:val="000000" w:themeColor="text1"/>
        <w:sz w:val="18"/>
      </w:rPr>
    </w:pPr>
    <w:r w:rsidRPr="00780B8A">
      <w:rPr>
        <w:rFonts w:ascii="Tahoma" w:hAnsi="Tahoma" w:cs="Tahoma"/>
        <w:color w:val="000000" w:themeColor="text1"/>
        <w:sz w:val="18"/>
        <w:lang w:val="pl-PL"/>
      </w:rPr>
      <w:t xml:space="preserve">Strona </w:t>
    </w:r>
    <w:r w:rsidRPr="00780B8A">
      <w:rPr>
        <w:rFonts w:ascii="Tahoma" w:hAnsi="Tahoma" w:cs="Tahoma"/>
        <w:b/>
        <w:color w:val="000000" w:themeColor="text1"/>
        <w:sz w:val="18"/>
      </w:rPr>
      <w:fldChar w:fldCharType="begin"/>
    </w:r>
    <w:r w:rsidRPr="00780B8A">
      <w:rPr>
        <w:rFonts w:ascii="Tahoma" w:hAnsi="Tahoma" w:cs="Tahoma"/>
        <w:b/>
        <w:color w:val="000000" w:themeColor="text1"/>
        <w:sz w:val="18"/>
      </w:rPr>
      <w:instrText>PAGE  \* Arabic  \* MERGEFORMAT</w:instrText>
    </w:r>
    <w:r w:rsidRPr="00780B8A">
      <w:rPr>
        <w:rFonts w:ascii="Tahoma" w:hAnsi="Tahoma" w:cs="Tahoma"/>
        <w:b/>
        <w:color w:val="000000" w:themeColor="text1"/>
        <w:sz w:val="18"/>
      </w:rPr>
      <w:fldChar w:fldCharType="separate"/>
    </w:r>
    <w:r w:rsidR="009A0D62" w:rsidRPr="009A0D62">
      <w:rPr>
        <w:rFonts w:ascii="Tahoma" w:hAnsi="Tahoma" w:cs="Tahoma"/>
        <w:b/>
        <w:noProof/>
        <w:color w:val="000000" w:themeColor="text1"/>
        <w:sz w:val="18"/>
        <w:lang w:val="pl-PL"/>
      </w:rPr>
      <w:t>1</w:t>
    </w:r>
    <w:r w:rsidRPr="00780B8A">
      <w:rPr>
        <w:rFonts w:ascii="Tahoma" w:hAnsi="Tahoma" w:cs="Tahoma"/>
        <w:b/>
        <w:color w:val="000000" w:themeColor="text1"/>
        <w:sz w:val="18"/>
      </w:rPr>
      <w:fldChar w:fldCharType="end"/>
    </w:r>
    <w:r w:rsidRPr="00780B8A">
      <w:rPr>
        <w:rFonts w:ascii="Tahoma" w:hAnsi="Tahoma" w:cs="Tahoma"/>
        <w:color w:val="000000" w:themeColor="text1"/>
        <w:sz w:val="18"/>
        <w:lang w:val="pl-PL"/>
      </w:rPr>
      <w:t xml:space="preserve"> z </w:t>
    </w:r>
    <w:r w:rsidRPr="00780B8A">
      <w:rPr>
        <w:rFonts w:ascii="Tahoma" w:hAnsi="Tahoma" w:cs="Tahoma"/>
        <w:b/>
        <w:color w:val="000000" w:themeColor="text1"/>
        <w:sz w:val="18"/>
      </w:rPr>
      <w:fldChar w:fldCharType="begin"/>
    </w:r>
    <w:r w:rsidRPr="00780B8A">
      <w:rPr>
        <w:rFonts w:ascii="Tahoma" w:hAnsi="Tahoma" w:cs="Tahoma"/>
        <w:b/>
        <w:color w:val="000000" w:themeColor="text1"/>
        <w:sz w:val="18"/>
      </w:rPr>
      <w:instrText>NUMPAGES \ * arabskie \ * MERGEFORMAT</w:instrText>
    </w:r>
    <w:r w:rsidRPr="00780B8A">
      <w:rPr>
        <w:rFonts w:ascii="Tahoma" w:hAnsi="Tahoma" w:cs="Tahoma"/>
        <w:b/>
        <w:color w:val="000000" w:themeColor="text1"/>
        <w:sz w:val="18"/>
      </w:rPr>
      <w:fldChar w:fldCharType="separate"/>
    </w:r>
    <w:r w:rsidR="009A0D62">
      <w:rPr>
        <w:rFonts w:ascii="Tahoma" w:hAnsi="Tahoma" w:cs="Tahoma"/>
        <w:b/>
        <w:noProof/>
        <w:color w:val="000000" w:themeColor="text1"/>
        <w:sz w:val="18"/>
      </w:rPr>
      <w:t>4</w:t>
    </w:r>
    <w:r w:rsidRPr="00780B8A">
      <w:rPr>
        <w:rFonts w:ascii="Tahoma" w:hAnsi="Tahoma" w:cs="Tahoma"/>
        <w:b/>
        <w:color w:val="000000" w:themeColor="text1"/>
        <w:sz w:val="18"/>
      </w:rPr>
      <w:fldChar w:fldCharType="end"/>
    </w:r>
  </w:p>
  <w:p w14:paraId="4824FEF4" w14:textId="77777777" w:rsidR="00780B8A" w:rsidRPr="00780B8A" w:rsidRDefault="00780B8A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4F484" w14:textId="77777777" w:rsidR="008D1E7F" w:rsidRDefault="008D1E7F" w:rsidP="009F3007">
      <w:r>
        <w:separator/>
      </w:r>
    </w:p>
  </w:footnote>
  <w:footnote w:type="continuationSeparator" w:id="0">
    <w:p w14:paraId="0AA03463" w14:textId="77777777" w:rsidR="008D1E7F" w:rsidRDefault="008D1E7F" w:rsidP="009F3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90" w14:textId="5DB719E1" w:rsidR="00780B8A" w:rsidRDefault="00780B8A">
    <w:pPr>
      <w:pStyle w:val="Nagwek"/>
    </w:pPr>
    <w:r>
      <w:rPr>
        <w:noProof/>
        <w:lang w:val="pl-PL" w:eastAsia="pl-PL"/>
      </w:rPr>
      <w:drawing>
        <wp:anchor distT="152400" distB="152400" distL="152400" distR="152400" simplePos="0" relativeHeight="251661312" behindDoc="1" locked="0" layoutInCell="1" allowOverlap="1" wp14:anchorId="4195F031" wp14:editId="57A80866">
          <wp:simplePos x="0" y="0"/>
          <wp:positionH relativeFrom="page">
            <wp:posOffset>1104900</wp:posOffset>
          </wp:positionH>
          <wp:positionV relativeFrom="page">
            <wp:posOffset>295275</wp:posOffset>
          </wp:positionV>
          <wp:extent cx="2781300" cy="695325"/>
          <wp:effectExtent l="0" t="0" r="0" b="9525"/>
          <wp:wrapThrough wrapText="bothSides">
            <wp:wrapPolygon edited="0">
              <wp:start x="0" y="0"/>
              <wp:lineTo x="0" y="21304"/>
              <wp:lineTo x="21452" y="21304"/>
              <wp:lineTo x="21452" y="0"/>
              <wp:lineTo x="0" y="0"/>
            </wp:wrapPolygon>
          </wp:wrapThrough>
          <wp:docPr id="2" name="officeArt object" descr="Randstad logo_main_lar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andstad logo_main_large" descr="Randstad logo_main_lar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B1DA6E4" w14:textId="77777777" w:rsidR="00780B8A" w:rsidRDefault="00780B8A">
    <w:pPr>
      <w:pStyle w:val="Nagwek"/>
    </w:pPr>
  </w:p>
  <w:p w14:paraId="2B98446F" w14:textId="77777777" w:rsidR="00780B8A" w:rsidRDefault="00780B8A">
    <w:pPr>
      <w:pStyle w:val="Nagwek"/>
    </w:pPr>
  </w:p>
  <w:p w14:paraId="0B86145E" w14:textId="77777777" w:rsidR="00780B8A" w:rsidRDefault="00780B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8843F" w14:textId="0FFC50DE" w:rsidR="003754D3" w:rsidRDefault="003754D3">
    <w:pPr>
      <w:pStyle w:val="Nagwek"/>
    </w:pPr>
  </w:p>
  <w:p w14:paraId="1C7637D6" w14:textId="77777777" w:rsidR="003754D3" w:rsidRDefault="003754D3">
    <w:pPr>
      <w:pStyle w:val="Nagwek"/>
    </w:pPr>
  </w:p>
  <w:p w14:paraId="7E48C323" w14:textId="77777777" w:rsidR="003754D3" w:rsidRDefault="003754D3">
    <w:pPr>
      <w:pStyle w:val="Nagwek"/>
    </w:pPr>
  </w:p>
  <w:p w14:paraId="7765484E" w14:textId="4BB3E717" w:rsidR="009F3007" w:rsidRDefault="009F3007">
    <w:pPr>
      <w:pStyle w:val="Nagwek"/>
    </w:pPr>
    <w:r>
      <w:rPr>
        <w:noProof/>
        <w:lang w:val="pl-PL" w:eastAsia="pl-PL"/>
      </w:rPr>
      <w:drawing>
        <wp:anchor distT="152400" distB="152400" distL="152400" distR="152400" simplePos="0" relativeHeight="251659264" behindDoc="1" locked="0" layoutInCell="1" allowOverlap="1" wp14:anchorId="69E5D88A" wp14:editId="6089167C">
          <wp:simplePos x="0" y="0"/>
          <wp:positionH relativeFrom="page">
            <wp:posOffset>4176395</wp:posOffset>
          </wp:positionH>
          <wp:positionV relativeFrom="page">
            <wp:posOffset>309245</wp:posOffset>
          </wp:positionV>
          <wp:extent cx="2781300" cy="695325"/>
          <wp:effectExtent l="0" t="0" r="0" b="0"/>
          <wp:wrapNone/>
          <wp:docPr id="8" name="officeArt object" descr="Randstad logo_main_lar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andstad logo_main_large" descr="Randstad logo_main_lar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2884"/>
    <w:multiLevelType w:val="hybridMultilevel"/>
    <w:tmpl w:val="E216F864"/>
    <w:lvl w:ilvl="0" w:tplc="A80C6856">
      <w:start w:val="81"/>
      <w:numFmt w:val="bullet"/>
      <w:lvlText w:val="–"/>
      <w:lvlJc w:val="left"/>
      <w:pPr>
        <w:ind w:left="720" w:hanging="360"/>
      </w:pPr>
      <w:rPr>
        <w:rFonts w:ascii="Tahoma" w:eastAsia="Arial Unicode MS" w:hAnsi="Tahoma" w:cs="Tahoma" w:hint="default"/>
        <w:b w:val="0"/>
        <w:bCs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332D"/>
    <w:multiLevelType w:val="hybridMultilevel"/>
    <w:tmpl w:val="C798A4FE"/>
    <w:lvl w:ilvl="0" w:tplc="650E27AE">
      <w:start w:val="28"/>
      <w:numFmt w:val="bullet"/>
      <w:lvlText w:val="–"/>
      <w:lvlJc w:val="left"/>
      <w:pPr>
        <w:ind w:left="1068" w:hanging="360"/>
      </w:pPr>
      <w:rPr>
        <w:rFonts w:ascii="Arial" w:eastAsia="Arial Unicode MS" w:hAnsi="Arial" w:cs="Arial" w:hint="default"/>
        <w:color w:val="4D5156"/>
        <w:sz w:val="21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07"/>
    <w:rsid w:val="0000350D"/>
    <w:rsid w:val="00004C27"/>
    <w:rsid w:val="00006EF5"/>
    <w:rsid w:val="000077C1"/>
    <w:rsid w:val="0001210B"/>
    <w:rsid w:val="0001239E"/>
    <w:rsid w:val="00013EB0"/>
    <w:rsid w:val="00015A02"/>
    <w:rsid w:val="00016A19"/>
    <w:rsid w:val="0002266C"/>
    <w:rsid w:val="00022F84"/>
    <w:rsid w:val="00026C88"/>
    <w:rsid w:val="00030A1F"/>
    <w:rsid w:val="00035158"/>
    <w:rsid w:val="00041120"/>
    <w:rsid w:val="00044987"/>
    <w:rsid w:val="00060E3D"/>
    <w:rsid w:val="000649BC"/>
    <w:rsid w:val="00065BB4"/>
    <w:rsid w:val="000666F8"/>
    <w:rsid w:val="00070F21"/>
    <w:rsid w:val="000715C9"/>
    <w:rsid w:val="00073BBC"/>
    <w:rsid w:val="00074C15"/>
    <w:rsid w:val="00085CED"/>
    <w:rsid w:val="000929FC"/>
    <w:rsid w:val="00093132"/>
    <w:rsid w:val="0009539A"/>
    <w:rsid w:val="000960CC"/>
    <w:rsid w:val="000A49BD"/>
    <w:rsid w:val="000A5C42"/>
    <w:rsid w:val="000A646C"/>
    <w:rsid w:val="000A70CA"/>
    <w:rsid w:val="000B3681"/>
    <w:rsid w:val="000B49E8"/>
    <w:rsid w:val="000B5593"/>
    <w:rsid w:val="000B55C6"/>
    <w:rsid w:val="000B57C1"/>
    <w:rsid w:val="000B58C0"/>
    <w:rsid w:val="000B608E"/>
    <w:rsid w:val="000C1501"/>
    <w:rsid w:val="000C2AEB"/>
    <w:rsid w:val="000C42CC"/>
    <w:rsid w:val="000C76EC"/>
    <w:rsid w:val="000C7BFB"/>
    <w:rsid w:val="000D3CA2"/>
    <w:rsid w:val="000D5F7E"/>
    <w:rsid w:val="000D6C40"/>
    <w:rsid w:val="000E025C"/>
    <w:rsid w:val="000E0BFB"/>
    <w:rsid w:val="000E1C78"/>
    <w:rsid w:val="000E225F"/>
    <w:rsid w:val="000F1B5B"/>
    <w:rsid w:val="000F3004"/>
    <w:rsid w:val="000F33CD"/>
    <w:rsid w:val="000F4499"/>
    <w:rsid w:val="000F70C1"/>
    <w:rsid w:val="00102DA4"/>
    <w:rsid w:val="00103F98"/>
    <w:rsid w:val="001101FC"/>
    <w:rsid w:val="0011266C"/>
    <w:rsid w:val="00115AE2"/>
    <w:rsid w:val="00117FE0"/>
    <w:rsid w:val="00120023"/>
    <w:rsid w:val="00122CA8"/>
    <w:rsid w:val="00125386"/>
    <w:rsid w:val="0012647B"/>
    <w:rsid w:val="00126E02"/>
    <w:rsid w:val="00127265"/>
    <w:rsid w:val="00127D4A"/>
    <w:rsid w:val="00136AE7"/>
    <w:rsid w:val="001400DC"/>
    <w:rsid w:val="001401EF"/>
    <w:rsid w:val="00144D75"/>
    <w:rsid w:val="00146449"/>
    <w:rsid w:val="00151EC8"/>
    <w:rsid w:val="00151F1A"/>
    <w:rsid w:val="00151FC7"/>
    <w:rsid w:val="001542D5"/>
    <w:rsid w:val="00155395"/>
    <w:rsid w:val="00155CBF"/>
    <w:rsid w:val="00155D41"/>
    <w:rsid w:val="0016117C"/>
    <w:rsid w:val="00172406"/>
    <w:rsid w:val="0017252A"/>
    <w:rsid w:val="00172B5D"/>
    <w:rsid w:val="00172D43"/>
    <w:rsid w:val="0017433F"/>
    <w:rsid w:val="001772D3"/>
    <w:rsid w:val="0018037D"/>
    <w:rsid w:val="0018466C"/>
    <w:rsid w:val="00184810"/>
    <w:rsid w:val="00194090"/>
    <w:rsid w:val="00194484"/>
    <w:rsid w:val="001946E5"/>
    <w:rsid w:val="0019667C"/>
    <w:rsid w:val="001978F5"/>
    <w:rsid w:val="001A0BC8"/>
    <w:rsid w:val="001A1624"/>
    <w:rsid w:val="001A17C4"/>
    <w:rsid w:val="001A1AEB"/>
    <w:rsid w:val="001B1008"/>
    <w:rsid w:val="001B128C"/>
    <w:rsid w:val="001B13BB"/>
    <w:rsid w:val="001B4352"/>
    <w:rsid w:val="001B5803"/>
    <w:rsid w:val="001B61CA"/>
    <w:rsid w:val="001C006C"/>
    <w:rsid w:val="001C10F6"/>
    <w:rsid w:val="001C3189"/>
    <w:rsid w:val="001C54A1"/>
    <w:rsid w:val="001C653D"/>
    <w:rsid w:val="001D2786"/>
    <w:rsid w:val="001D2861"/>
    <w:rsid w:val="001D5B2D"/>
    <w:rsid w:val="001E18B0"/>
    <w:rsid w:val="001E1DAA"/>
    <w:rsid w:val="001E5B9E"/>
    <w:rsid w:val="001E60D1"/>
    <w:rsid w:val="001F1593"/>
    <w:rsid w:val="001F5F22"/>
    <w:rsid w:val="001F69B8"/>
    <w:rsid w:val="001F7558"/>
    <w:rsid w:val="001F7FBA"/>
    <w:rsid w:val="002051AA"/>
    <w:rsid w:val="00207605"/>
    <w:rsid w:val="002077F8"/>
    <w:rsid w:val="0020780B"/>
    <w:rsid w:val="002079BD"/>
    <w:rsid w:val="00211F48"/>
    <w:rsid w:val="00212403"/>
    <w:rsid w:val="00220F64"/>
    <w:rsid w:val="002212B8"/>
    <w:rsid w:val="0022181C"/>
    <w:rsid w:val="00224B24"/>
    <w:rsid w:val="00224CA2"/>
    <w:rsid w:val="00227C95"/>
    <w:rsid w:val="00232970"/>
    <w:rsid w:val="00232A35"/>
    <w:rsid w:val="002358E1"/>
    <w:rsid w:val="002361D1"/>
    <w:rsid w:val="0024400D"/>
    <w:rsid w:val="00246C76"/>
    <w:rsid w:val="00250816"/>
    <w:rsid w:val="00255C9E"/>
    <w:rsid w:val="002573C8"/>
    <w:rsid w:val="0026287B"/>
    <w:rsid w:val="002642D2"/>
    <w:rsid w:val="00264DA3"/>
    <w:rsid w:val="00266CE4"/>
    <w:rsid w:val="002672E0"/>
    <w:rsid w:val="00267C32"/>
    <w:rsid w:val="002708AE"/>
    <w:rsid w:val="00270B45"/>
    <w:rsid w:val="00270E4C"/>
    <w:rsid w:val="00271BDD"/>
    <w:rsid w:val="00272E9A"/>
    <w:rsid w:val="0027349F"/>
    <w:rsid w:val="00275D96"/>
    <w:rsid w:val="00280073"/>
    <w:rsid w:val="00285E28"/>
    <w:rsid w:val="00286B54"/>
    <w:rsid w:val="00293FDC"/>
    <w:rsid w:val="002A1860"/>
    <w:rsid w:val="002A2F6E"/>
    <w:rsid w:val="002A4162"/>
    <w:rsid w:val="002A4B6C"/>
    <w:rsid w:val="002B3443"/>
    <w:rsid w:val="002B4117"/>
    <w:rsid w:val="002B4AF9"/>
    <w:rsid w:val="002B57F5"/>
    <w:rsid w:val="002B660E"/>
    <w:rsid w:val="002C05F7"/>
    <w:rsid w:val="002C0D82"/>
    <w:rsid w:val="002C0F9F"/>
    <w:rsid w:val="002C6006"/>
    <w:rsid w:val="002D14F5"/>
    <w:rsid w:val="002D52A1"/>
    <w:rsid w:val="002D6176"/>
    <w:rsid w:val="002E0C2C"/>
    <w:rsid w:val="002E11C9"/>
    <w:rsid w:val="002E7B47"/>
    <w:rsid w:val="002F08F0"/>
    <w:rsid w:val="002F3813"/>
    <w:rsid w:val="002F5EBC"/>
    <w:rsid w:val="002F6414"/>
    <w:rsid w:val="002F6DD5"/>
    <w:rsid w:val="003005CA"/>
    <w:rsid w:val="00301324"/>
    <w:rsid w:val="00302B0A"/>
    <w:rsid w:val="00302F43"/>
    <w:rsid w:val="00304822"/>
    <w:rsid w:val="00306825"/>
    <w:rsid w:val="003113C6"/>
    <w:rsid w:val="00311E00"/>
    <w:rsid w:val="00311F30"/>
    <w:rsid w:val="003172A0"/>
    <w:rsid w:val="003206B0"/>
    <w:rsid w:val="00321D81"/>
    <w:rsid w:val="003260B2"/>
    <w:rsid w:val="00327BCF"/>
    <w:rsid w:val="003314B5"/>
    <w:rsid w:val="003342EC"/>
    <w:rsid w:val="00335033"/>
    <w:rsid w:val="00337E71"/>
    <w:rsid w:val="00344F34"/>
    <w:rsid w:val="00345E8C"/>
    <w:rsid w:val="00347B7F"/>
    <w:rsid w:val="00356C61"/>
    <w:rsid w:val="00365127"/>
    <w:rsid w:val="003672F6"/>
    <w:rsid w:val="00367847"/>
    <w:rsid w:val="00370A74"/>
    <w:rsid w:val="00374F94"/>
    <w:rsid w:val="003754D3"/>
    <w:rsid w:val="00375A24"/>
    <w:rsid w:val="00377CBF"/>
    <w:rsid w:val="00381471"/>
    <w:rsid w:val="003817A4"/>
    <w:rsid w:val="00383F63"/>
    <w:rsid w:val="00390C20"/>
    <w:rsid w:val="003927A0"/>
    <w:rsid w:val="003946CE"/>
    <w:rsid w:val="003A2B5A"/>
    <w:rsid w:val="003A2E70"/>
    <w:rsid w:val="003A559D"/>
    <w:rsid w:val="003A55DC"/>
    <w:rsid w:val="003B0E60"/>
    <w:rsid w:val="003B16E1"/>
    <w:rsid w:val="003B1795"/>
    <w:rsid w:val="003B5B4F"/>
    <w:rsid w:val="003B5CFB"/>
    <w:rsid w:val="003B5F39"/>
    <w:rsid w:val="003B7362"/>
    <w:rsid w:val="003B7AF8"/>
    <w:rsid w:val="003C1837"/>
    <w:rsid w:val="003D045B"/>
    <w:rsid w:val="003D0BDD"/>
    <w:rsid w:val="003D1373"/>
    <w:rsid w:val="003D281B"/>
    <w:rsid w:val="003D282F"/>
    <w:rsid w:val="003D423C"/>
    <w:rsid w:val="003E3B89"/>
    <w:rsid w:val="003E507D"/>
    <w:rsid w:val="003F473A"/>
    <w:rsid w:val="003F60AF"/>
    <w:rsid w:val="004017C6"/>
    <w:rsid w:val="00403EBF"/>
    <w:rsid w:val="0040540B"/>
    <w:rsid w:val="00405A08"/>
    <w:rsid w:val="00406D56"/>
    <w:rsid w:val="004077EB"/>
    <w:rsid w:val="00407BF4"/>
    <w:rsid w:val="004236D3"/>
    <w:rsid w:val="0042704E"/>
    <w:rsid w:val="00435C4F"/>
    <w:rsid w:val="00437B37"/>
    <w:rsid w:val="00442365"/>
    <w:rsid w:val="0044312C"/>
    <w:rsid w:val="004507DE"/>
    <w:rsid w:val="00451AA3"/>
    <w:rsid w:val="00452899"/>
    <w:rsid w:val="00454E1D"/>
    <w:rsid w:val="00457E27"/>
    <w:rsid w:val="004608CB"/>
    <w:rsid w:val="00460C06"/>
    <w:rsid w:val="00460CAE"/>
    <w:rsid w:val="0046249B"/>
    <w:rsid w:val="004639A0"/>
    <w:rsid w:val="00464C51"/>
    <w:rsid w:val="00464E83"/>
    <w:rsid w:val="0047076D"/>
    <w:rsid w:val="00470B08"/>
    <w:rsid w:val="00471369"/>
    <w:rsid w:val="00472026"/>
    <w:rsid w:val="00472081"/>
    <w:rsid w:val="004759C4"/>
    <w:rsid w:val="00476126"/>
    <w:rsid w:val="0047617E"/>
    <w:rsid w:val="004777C0"/>
    <w:rsid w:val="00480DB6"/>
    <w:rsid w:val="00481909"/>
    <w:rsid w:val="00482EF5"/>
    <w:rsid w:val="0048575D"/>
    <w:rsid w:val="00486B7B"/>
    <w:rsid w:val="00491616"/>
    <w:rsid w:val="00492E2D"/>
    <w:rsid w:val="0049493D"/>
    <w:rsid w:val="004A1085"/>
    <w:rsid w:val="004A10E8"/>
    <w:rsid w:val="004A410C"/>
    <w:rsid w:val="004A44A7"/>
    <w:rsid w:val="004A56E0"/>
    <w:rsid w:val="004A674D"/>
    <w:rsid w:val="004A6B57"/>
    <w:rsid w:val="004A771E"/>
    <w:rsid w:val="004B0B83"/>
    <w:rsid w:val="004B0DAE"/>
    <w:rsid w:val="004B5724"/>
    <w:rsid w:val="004B6E11"/>
    <w:rsid w:val="004B790E"/>
    <w:rsid w:val="004C46B5"/>
    <w:rsid w:val="004C4EAD"/>
    <w:rsid w:val="004C6567"/>
    <w:rsid w:val="004D0C60"/>
    <w:rsid w:val="004D6655"/>
    <w:rsid w:val="004E091C"/>
    <w:rsid w:val="004E124E"/>
    <w:rsid w:val="004E5220"/>
    <w:rsid w:val="004E6EAA"/>
    <w:rsid w:val="004F48CE"/>
    <w:rsid w:val="004F7D3F"/>
    <w:rsid w:val="00500234"/>
    <w:rsid w:val="00501B7E"/>
    <w:rsid w:val="00505AEE"/>
    <w:rsid w:val="00506725"/>
    <w:rsid w:val="0050683E"/>
    <w:rsid w:val="00507745"/>
    <w:rsid w:val="00511E9D"/>
    <w:rsid w:val="005138DC"/>
    <w:rsid w:val="0052487A"/>
    <w:rsid w:val="005257A1"/>
    <w:rsid w:val="00532E13"/>
    <w:rsid w:val="005379D4"/>
    <w:rsid w:val="005406AB"/>
    <w:rsid w:val="00540976"/>
    <w:rsid w:val="005432B3"/>
    <w:rsid w:val="005449C3"/>
    <w:rsid w:val="00546714"/>
    <w:rsid w:val="00547890"/>
    <w:rsid w:val="00551D43"/>
    <w:rsid w:val="00554E2B"/>
    <w:rsid w:val="00556ECD"/>
    <w:rsid w:val="00557570"/>
    <w:rsid w:val="005576BD"/>
    <w:rsid w:val="005620D4"/>
    <w:rsid w:val="00564012"/>
    <w:rsid w:val="00567948"/>
    <w:rsid w:val="00573FE6"/>
    <w:rsid w:val="00574E75"/>
    <w:rsid w:val="00575EC8"/>
    <w:rsid w:val="005828C3"/>
    <w:rsid w:val="00582E27"/>
    <w:rsid w:val="00586590"/>
    <w:rsid w:val="00591098"/>
    <w:rsid w:val="00591568"/>
    <w:rsid w:val="00594BCA"/>
    <w:rsid w:val="00595CF6"/>
    <w:rsid w:val="00596476"/>
    <w:rsid w:val="005A0ED9"/>
    <w:rsid w:val="005A31D8"/>
    <w:rsid w:val="005A71B3"/>
    <w:rsid w:val="005B016D"/>
    <w:rsid w:val="005B5828"/>
    <w:rsid w:val="005B6211"/>
    <w:rsid w:val="005C09E5"/>
    <w:rsid w:val="005C4983"/>
    <w:rsid w:val="005C7424"/>
    <w:rsid w:val="005D1FA4"/>
    <w:rsid w:val="005D1FB1"/>
    <w:rsid w:val="005D435C"/>
    <w:rsid w:val="005D4F4F"/>
    <w:rsid w:val="005D5033"/>
    <w:rsid w:val="005F08D6"/>
    <w:rsid w:val="005F1EBE"/>
    <w:rsid w:val="005F21A5"/>
    <w:rsid w:val="005F25B7"/>
    <w:rsid w:val="005F560E"/>
    <w:rsid w:val="005F6FAE"/>
    <w:rsid w:val="00601AF6"/>
    <w:rsid w:val="00601F6E"/>
    <w:rsid w:val="006059BC"/>
    <w:rsid w:val="00606242"/>
    <w:rsid w:val="00606A74"/>
    <w:rsid w:val="00614088"/>
    <w:rsid w:val="00615213"/>
    <w:rsid w:val="0061544C"/>
    <w:rsid w:val="00615E74"/>
    <w:rsid w:val="00616BFC"/>
    <w:rsid w:val="00617E7E"/>
    <w:rsid w:val="00621761"/>
    <w:rsid w:val="00624373"/>
    <w:rsid w:val="00626772"/>
    <w:rsid w:val="00630440"/>
    <w:rsid w:val="0063186C"/>
    <w:rsid w:val="0063325E"/>
    <w:rsid w:val="00645D70"/>
    <w:rsid w:val="00650837"/>
    <w:rsid w:val="006575E7"/>
    <w:rsid w:val="00661A5D"/>
    <w:rsid w:val="0066395C"/>
    <w:rsid w:val="006641D6"/>
    <w:rsid w:val="006643FE"/>
    <w:rsid w:val="006707BF"/>
    <w:rsid w:val="00670ADA"/>
    <w:rsid w:val="00672558"/>
    <w:rsid w:val="00677BB5"/>
    <w:rsid w:val="00680303"/>
    <w:rsid w:val="006840DD"/>
    <w:rsid w:val="006841CE"/>
    <w:rsid w:val="00684288"/>
    <w:rsid w:val="006844DB"/>
    <w:rsid w:val="00685A5E"/>
    <w:rsid w:val="00686CED"/>
    <w:rsid w:val="00687EB6"/>
    <w:rsid w:val="00696195"/>
    <w:rsid w:val="006A3EBC"/>
    <w:rsid w:val="006A5330"/>
    <w:rsid w:val="006A535A"/>
    <w:rsid w:val="006B0076"/>
    <w:rsid w:val="006B262E"/>
    <w:rsid w:val="006B2B6F"/>
    <w:rsid w:val="006B6B71"/>
    <w:rsid w:val="006C28D6"/>
    <w:rsid w:val="006C2C00"/>
    <w:rsid w:val="006C582E"/>
    <w:rsid w:val="006D0016"/>
    <w:rsid w:val="006D09B4"/>
    <w:rsid w:val="006D3B88"/>
    <w:rsid w:val="006D5858"/>
    <w:rsid w:val="006D5EEE"/>
    <w:rsid w:val="006E010D"/>
    <w:rsid w:val="006E5AD2"/>
    <w:rsid w:val="006F32B5"/>
    <w:rsid w:val="006F4297"/>
    <w:rsid w:val="00700D17"/>
    <w:rsid w:val="00700D80"/>
    <w:rsid w:val="00705396"/>
    <w:rsid w:val="00705F78"/>
    <w:rsid w:val="00706CFE"/>
    <w:rsid w:val="00711FCC"/>
    <w:rsid w:val="0071243B"/>
    <w:rsid w:val="00712C07"/>
    <w:rsid w:val="00712FE6"/>
    <w:rsid w:val="00713A78"/>
    <w:rsid w:val="00713D3D"/>
    <w:rsid w:val="007153C8"/>
    <w:rsid w:val="00716646"/>
    <w:rsid w:val="00720B4C"/>
    <w:rsid w:val="007228EA"/>
    <w:rsid w:val="00722C0A"/>
    <w:rsid w:val="007245BE"/>
    <w:rsid w:val="007306F7"/>
    <w:rsid w:val="00735949"/>
    <w:rsid w:val="00735DE6"/>
    <w:rsid w:val="00735E12"/>
    <w:rsid w:val="007402E3"/>
    <w:rsid w:val="007512B8"/>
    <w:rsid w:val="007518CB"/>
    <w:rsid w:val="00751F19"/>
    <w:rsid w:val="0075375A"/>
    <w:rsid w:val="00755735"/>
    <w:rsid w:val="0075713B"/>
    <w:rsid w:val="007605A7"/>
    <w:rsid w:val="007611C5"/>
    <w:rsid w:val="00762467"/>
    <w:rsid w:val="00766F73"/>
    <w:rsid w:val="007717DC"/>
    <w:rsid w:val="00771FC3"/>
    <w:rsid w:val="007725B7"/>
    <w:rsid w:val="00774669"/>
    <w:rsid w:val="0077532B"/>
    <w:rsid w:val="007777F2"/>
    <w:rsid w:val="0078058F"/>
    <w:rsid w:val="00780B8A"/>
    <w:rsid w:val="007819A7"/>
    <w:rsid w:val="00781B54"/>
    <w:rsid w:val="00782973"/>
    <w:rsid w:val="0078405F"/>
    <w:rsid w:val="0078783A"/>
    <w:rsid w:val="0079300A"/>
    <w:rsid w:val="00793057"/>
    <w:rsid w:val="00795C56"/>
    <w:rsid w:val="00797FEF"/>
    <w:rsid w:val="007A0B25"/>
    <w:rsid w:val="007A2E2F"/>
    <w:rsid w:val="007A4857"/>
    <w:rsid w:val="007A4FE9"/>
    <w:rsid w:val="007A54B7"/>
    <w:rsid w:val="007A77BF"/>
    <w:rsid w:val="007A7B0D"/>
    <w:rsid w:val="007B178E"/>
    <w:rsid w:val="007B36C2"/>
    <w:rsid w:val="007C0EA2"/>
    <w:rsid w:val="007C1503"/>
    <w:rsid w:val="007C4416"/>
    <w:rsid w:val="007C45A5"/>
    <w:rsid w:val="007E047B"/>
    <w:rsid w:val="007E4252"/>
    <w:rsid w:val="007E541D"/>
    <w:rsid w:val="007E6C43"/>
    <w:rsid w:val="007F2DC7"/>
    <w:rsid w:val="007F780D"/>
    <w:rsid w:val="00800370"/>
    <w:rsid w:val="00805E52"/>
    <w:rsid w:val="008100BF"/>
    <w:rsid w:val="0081068A"/>
    <w:rsid w:val="0081169B"/>
    <w:rsid w:val="00814848"/>
    <w:rsid w:val="00815C97"/>
    <w:rsid w:val="00816726"/>
    <w:rsid w:val="00817145"/>
    <w:rsid w:val="00824EB8"/>
    <w:rsid w:val="00826420"/>
    <w:rsid w:val="00826967"/>
    <w:rsid w:val="00830305"/>
    <w:rsid w:val="00833272"/>
    <w:rsid w:val="0083330F"/>
    <w:rsid w:val="00833F0F"/>
    <w:rsid w:val="00834A2F"/>
    <w:rsid w:val="00834A79"/>
    <w:rsid w:val="0084225E"/>
    <w:rsid w:val="00842C0B"/>
    <w:rsid w:val="00852792"/>
    <w:rsid w:val="00865816"/>
    <w:rsid w:val="00870908"/>
    <w:rsid w:val="00873193"/>
    <w:rsid w:val="00873D51"/>
    <w:rsid w:val="00874DD1"/>
    <w:rsid w:val="008817F3"/>
    <w:rsid w:val="00881BBA"/>
    <w:rsid w:val="008820CD"/>
    <w:rsid w:val="00883D27"/>
    <w:rsid w:val="00884104"/>
    <w:rsid w:val="00887270"/>
    <w:rsid w:val="00891BAD"/>
    <w:rsid w:val="00896ADF"/>
    <w:rsid w:val="008A0863"/>
    <w:rsid w:val="008A62B9"/>
    <w:rsid w:val="008A7F6D"/>
    <w:rsid w:val="008B5A35"/>
    <w:rsid w:val="008B71BC"/>
    <w:rsid w:val="008B7DF0"/>
    <w:rsid w:val="008C3121"/>
    <w:rsid w:val="008C3A73"/>
    <w:rsid w:val="008C47EE"/>
    <w:rsid w:val="008D1E7F"/>
    <w:rsid w:val="008D449D"/>
    <w:rsid w:val="008D57B4"/>
    <w:rsid w:val="008E3BCB"/>
    <w:rsid w:val="008E4DB7"/>
    <w:rsid w:val="008E6EAF"/>
    <w:rsid w:val="008E7C1D"/>
    <w:rsid w:val="008F089F"/>
    <w:rsid w:val="008F4CCB"/>
    <w:rsid w:val="008F6EF5"/>
    <w:rsid w:val="009019E3"/>
    <w:rsid w:val="009042A3"/>
    <w:rsid w:val="0090684A"/>
    <w:rsid w:val="00915A28"/>
    <w:rsid w:val="00916E0C"/>
    <w:rsid w:val="00921AF9"/>
    <w:rsid w:val="00922F99"/>
    <w:rsid w:val="00927EEF"/>
    <w:rsid w:val="00932AA2"/>
    <w:rsid w:val="00942FAA"/>
    <w:rsid w:val="00945AA9"/>
    <w:rsid w:val="00952940"/>
    <w:rsid w:val="00953533"/>
    <w:rsid w:val="009549AC"/>
    <w:rsid w:val="009563BA"/>
    <w:rsid w:val="00966551"/>
    <w:rsid w:val="00980830"/>
    <w:rsid w:val="00981EF4"/>
    <w:rsid w:val="00982937"/>
    <w:rsid w:val="0098328C"/>
    <w:rsid w:val="00984E36"/>
    <w:rsid w:val="0098546E"/>
    <w:rsid w:val="00991EAF"/>
    <w:rsid w:val="009928E9"/>
    <w:rsid w:val="009A0D62"/>
    <w:rsid w:val="009A2B8B"/>
    <w:rsid w:val="009A2C4B"/>
    <w:rsid w:val="009A4695"/>
    <w:rsid w:val="009B1B15"/>
    <w:rsid w:val="009B2016"/>
    <w:rsid w:val="009B36F1"/>
    <w:rsid w:val="009B5E43"/>
    <w:rsid w:val="009B7AB8"/>
    <w:rsid w:val="009C35F9"/>
    <w:rsid w:val="009C44EF"/>
    <w:rsid w:val="009D18DB"/>
    <w:rsid w:val="009D45D3"/>
    <w:rsid w:val="009D5485"/>
    <w:rsid w:val="009E2FE7"/>
    <w:rsid w:val="009E5FE7"/>
    <w:rsid w:val="009F3007"/>
    <w:rsid w:val="009F3384"/>
    <w:rsid w:val="009F5FC6"/>
    <w:rsid w:val="009F6353"/>
    <w:rsid w:val="009F740A"/>
    <w:rsid w:val="00A0059F"/>
    <w:rsid w:val="00A01556"/>
    <w:rsid w:val="00A02168"/>
    <w:rsid w:val="00A02BF3"/>
    <w:rsid w:val="00A050A3"/>
    <w:rsid w:val="00A055AB"/>
    <w:rsid w:val="00A10EA1"/>
    <w:rsid w:val="00A1224E"/>
    <w:rsid w:val="00A126C4"/>
    <w:rsid w:val="00A200A4"/>
    <w:rsid w:val="00A210F2"/>
    <w:rsid w:val="00A222E6"/>
    <w:rsid w:val="00A24CF9"/>
    <w:rsid w:val="00A27C11"/>
    <w:rsid w:val="00A33D65"/>
    <w:rsid w:val="00A40D69"/>
    <w:rsid w:val="00A423F6"/>
    <w:rsid w:val="00A45F67"/>
    <w:rsid w:val="00A50C94"/>
    <w:rsid w:val="00A543CD"/>
    <w:rsid w:val="00A55373"/>
    <w:rsid w:val="00A556BF"/>
    <w:rsid w:val="00A562F8"/>
    <w:rsid w:val="00A5757C"/>
    <w:rsid w:val="00A60AF7"/>
    <w:rsid w:val="00A65D23"/>
    <w:rsid w:val="00A65F1E"/>
    <w:rsid w:val="00A71B47"/>
    <w:rsid w:val="00A7392C"/>
    <w:rsid w:val="00A73B09"/>
    <w:rsid w:val="00A75FEB"/>
    <w:rsid w:val="00A764E6"/>
    <w:rsid w:val="00A81022"/>
    <w:rsid w:val="00A81DEA"/>
    <w:rsid w:val="00A830F7"/>
    <w:rsid w:val="00A840B4"/>
    <w:rsid w:val="00A85195"/>
    <w:rsid w:val="00A85AFD"/>
    <w:rsid w:val="00A90BBC"/>
    <w:rsid w:val="00A94874"/>
    <w:rsid w:val="00A94995"/>
    <w:rsid w:val="00A95763"/>
    <w:rsid w:val="00A9651F"/>
    <w:rsid w:val="00AA1FF4"/>
    <w:rsid w:val="00AB3C83"/>
    <w:rsid w:val="00AB4A21"/>
    <w:rsid w:val="00AB5103"/>
    <w:rsid w:val="00AB6E2E"/>
    <w:rsid w:val="00AC4A50"/>
    <w:rsid w:val="00AC585C"/>
    <w:rsid w:val="00AC6B24"/>
    <w:rsid w:val="00AD1AE3"/>
    <w:rsid w:val="00AD1F2F"/>
    <w:rsid w:val="00AD22BD"/>
    <w:rsid w:val="00AD3B7D"/>
    <w:rsid w:val="00AD6E26"/>
    <w:rsid w:val="00AE0526"/>
    <w:rsid w:val="00AE07B3"/>
    <w:rsid w:val="00AE3B4E"/>
    <w:rsid w:val="00AE5F72"/>
    <w:rsid w:val="00AF2A2B"/>
    <w:rsid w:val="00AF33B8"/>
    <w:rsid w:val="00AF7038"/>
    <w:rsid w:val="00B017A2"/>
    <w:rsid w:val="00B02E71"/>
    <w:rsid w:val="00B02F21"/>
    <w:rsid w:val="00B04461"/>
    <w:rsid w:val="00B06EDD"/>
    <w:rsid w:val="00B10625"/>
    <w:rsid w:val="00B121B7"/>
    <w:rsid w:val="00B12A15"/>
    <w:rsid w:val="00B167CE"/>
    <w:rsid w:val="00B17D0E"/>
    <w:rsid w:val="00B205A1"/>
    <w:rsid w:val="00B240FD"/>
    <w:rsid w:val="00B2642C"/>
    <w:rsid w:val="00B26D6C"/>
    <w:rsid w:val="00B27867"/>
    <w:rsid w:val="00B312D3"/>
    <w:rsid w:val="00B31A26"/>
    <w:rsid w:val="00B32AD5"/>
    <w:rsid w:val="00B33BAE"/>
    <w:rsid w:val="00B33FE2"/>
    <w:rsid w:val="00B352B4"/>
    <w:rsid w:val="00B37379"/>
    <w:rsid w:val="00B42655"/>
    <w:rsid w:val="00B45327"/>
    <w:rsid w:val="00B45F08"/>
    <w:rsid w:val="00B46F5A"/>
    <w:rsid w:val="00B47318"/>
    <w:rsid w:val="00B54212"/>
    <w:rsid w:val="00B56ACC"/>
    <w:rsid w:val="00B60AB3"/>
    <w:rsid w:val="00B61426"/>
    <w:rsid w:val="00B72BB9"/>
    <w:rsid w:val="00B7460D"/>
    <w:rsid w:val="00B74803"/>
    <w:rsid w:val="00B75014"/>
    <w:rsid w:val="00B75218"/>
    <w:rsid w:val="00B833C5"/>
    <w:rsid w:val="00B9617D"/>
    <w:rsid w:val="00B970BD"/>
    <w:rsid w:val="00BA0870"/>
    <w:rsid w:val="00BA2A5F"/>
    <w:rsid w:val="00BA7904"/>
    <w:rsid w:val="00BA79B0"/>
    <w:rsid w:val="00BB3BE4"/>
    <w:rsid w:val="00BB63F7"/>
    <w:rsid w:val="00BB71DD"/>
    <w:rsid w:val="00BC2923"/>
    <w:rsid w:val="00BC4D40"/>
    <w:rsid w:val="00BC734F"/>
    <w:rsid w:val="00BD3E32"/>
    <w:rsid w:val="00BD4548"/>
    <w:rsid w:val="00BD734E"/>
    <w:rsid w:val="00BE6205"/>
    <w:rsid w:val="00BF13BF"/>
    <w:rsid w:val="00BF1D35"/>
    <w:rsid w:val="00BF6CA5"/>
    <w:rsid w:val="00BF706D"/>
    <w:rsid w:val="00C01713"/>
    <w:rsid w:val="00C03164"/>
    <w:rsid w:val="00C0327F"/>
    <w:rsid w:val="00C0352C"/>
    <w:rsid w:val="00C04A83"/>
    <w:rsid w:val="00C04FDF"/>
    <w:rsid w:val="00C05901"/>
    <w:rsid w:val="00C10914"/>
    <w:rsid w:val="00C130F4"/>
    <w:rsid w:val="00C151FC"/>
    <w:rsid w:val="00C1520B"/>
    <w:rsid w:val="00C15F35"/>
    <w:rsid w:val="00C16B5B"/>
    <w:rsid w:val="00C177E8"/>
    <w:rsid w:val="00C20D49"/>
    <w:rsid w:val="00C211FB"/>
    <w:rsid w:val="00C22652"/>
    <w:rsid w:val="00C271E4"/>
    <w:rsid w:val="00C320C8"/>
    <w:rsid w:val="00C328F9"/>
    <w:rsid w:val="00C32BC3"/>
    <w:rsid w:val="00C351D7"/>
    <w:rsid w:val="00C36D29"/>
    <w:rsid w:val="00C46B48"/>
    <w:rsid w:val="00C46B6E"/>
    <w:rsid w:val="00C47073"/>
    <w:rsid w:val="00C60C81"/>
    <w:rsid w:val="00C62CCD"/>
    <w:rsid w:val="00C646CF"/>
    <w:rsid w:val="00C66DA1"/>
    <w:rsid w:val="00C7132E"/>
    <w:rsid w:val="00C71C42"/>
    <w:rsid w:val="00C72653"/>
    <w:rsid w:val="00C7406C"/>
    <w:rsid w:val="00C752B2"/>
    <w:rsid w:val="00C76FB7"/>
    <w:rsid w:val="00C80C2D"/>
    <w:rsid w:val="00C8309B"/>
    <w:rsid w:val="00C85E8A"/>
    <w:rsid w:val="00C860D7"/>
    <w:rsid w:val="00C86BF5"/>
    <w:rsid w:val="00C9231A"/>
    <w:rsid w:val="00C94DD2"/>
    <w:rsid w:val="00CA14E7"/>
    <w:rsid w:val="00CA30E9"/>
    <w:rsid w:val="00CA4A62"/>
    <w:rsid w:val="00CA67A6"/>
    <w:rsid w:val="00CA7922"/>
    <w:rsid w:val="00CA7BD1"/>
    <w:rsid w:val="00CB0C91"/>
    <w:rsid w:val="00CB33DE"/>
    <w:rsid w:val="00CC0808"/>
    <w:rsid w:val="00CC41FB"/>
    <w:rsid w:val="00CC74E8"/>
    <w:rsid w:val="00CC7F27"/>
    <w:rsid w:val="00CD11F0"/>
    <w:rsid w:val="00CD1C66"/>
    <w:rsid w:val="00CD2244"/>
    <w:rsid w:val="00CD330C"/>
    <w:rsid w:val="00CE05B4"/>
    <w:rsid w:val="00CE140A"/>
    <w:rsid w:val="00CF1B7A"/>
    <w:rsid w:val="00CF6890"/>
    <w:rsid w:val="00CF6D72"/>
    <w:rsid w:val="00D01B37"/>
    <w:rsid w:val="00D02BEF"/>
    <w:rsid w:val="00D03300"/>
    <w:rsid w:val="00D0612A"/>
    <w:rsid w:val="00D07C7F"/>
    <w:rsid w:val="00D10D3F"/>
    <w:rsid w:val="00D1119D"/>
    <w:rsid w:val="00D112E8"/>
    <w:rsid w:val="00D12C62"/>
    <w:rsid w:val="00D15902"/>
    <w:rsid w:val="00D218B5"/>
    <w:rsid w:val="00D21931"/>
    <w:rsid w:val="00D220D8"/>
    <w:rsid w:val="00D2413E"/>
    <w:rsid w:val="00D2482A"/>
    <w:rsid w:val="00D26A8B"/>
    <w:rsid w:val="00D26FE0"/>
    <w:rsid w:val="00D272C3"/>
    <w:rsid w:val="00D3038C"/>
    <w:rsid w:val="00D36FFB"/>
    <w:rsid w:val="00D42C9B"/>
    <w:rsid w:val="00D43B51"/>
    <w:rsid w:val="00D43DAE"/>
    <w:rsid w:val="00D578A3"/>
    <w:rsid w:val="00D6109A"/>
    <w:rsid w:val="00D65DA7"/>
    <w:rsid w:val="00D731A3"/>
    <w:rsid w:val="00D75163"/>
    <w:rsid w:val="00D77695"/>
    <w:rsid w:val="00D7770B"/>
    <w:rsid w:val="00D822E2"/>
    <w:rsid w:val="00D91553"/>
    <w:rsid w:val="00D95AAA"/>
    <w:rsid w:val="00D963B0"/>
    <w:rsid w:val="00D979F1"/>
    <w:rsid w:val="00DA03CD"/>
    <w:rsid w:val="00DA09CB"/>
    <w:rsid w:val="00DA1ACB"/>
    <w:rsid w:val="00DA3DD8"/>
    <w:rsid w:val="00DA5125"/>
    <w:rsid w:val="00DA5DBF"/>
    <w:rsid w:val="00DA6821"/>
    <w:rsid w:val="00DB10EC"/>
    <w:rsid w:val="00DB1210"/>
    <w:rsid w:val="00DB1237"/>
    <w:rsid w:val="00DB151D"/>
    <w:rsid w:val="00DB2C93"/>
    <w:rsid w:val="00DC05FD"/>
    <w:rsid w:val="00DC0E5D"/>
    <w:rsid w:val="00DC0FBF"/>
    <w:rsid w:val="00DC4815"/>
    <w:rsid w:val="00DC4D50"/>
    <w:rsid w:val="00DD1C22"/>
    <w:rsid w:val="00DD1E35"/>
    <w:rsid w:val="00DD5E68"/>
    <w:rsid w:val="00DE1F2F"/>
    <w:rsid w:val="00DE2049"/>
    <w:rsid w:val="00DE257A"/>
    <w:rsid w:val="00DE622C"/>
    <w:rsid w:val="00DE7B56"/>
    <w:rsid w:val="00DE7D08"/>
    <w:rsid w:val="00DF0109"/>
    <w:rsid w:val="00DF0B3F"/>
    <w:rsid w:val="00DF2159"/>
    <w:rsid w:val="00DF564A"/>
    <w:rsid w:val="00DF5978"/>
    <w:rsid w:val="00E00876"/>
    <w:rsid w:val="00E0089C"/>
    <w:rsid w:val="00E024BF"/>
    <w:rsid w:val="00E02EF4"/>
    <w:rsid w:val="00E03406"/>
    <w:rsid w:val="00E03954"/>
    <w:rsid w:val="00E0516D"/>
    <w:rsid w:val="00E06945"/>
    <w:rsid w:val="00E10588"/>
    <w:rsid w:val="00E15A93"/>
    <w:rsid w:val="00E17B89"/>
    <w:rsid w:val="00E23E3F"/>
    <w:rsid w:val="00E2447D"/>
    <w:rsid w:val="00E26776"/>
    <w:rsid w:val="00E26D62"/>
    <w:rsid w:val="00E37383"/>
    <w:rsid w:val="00E3767D"/>
    <w:rsid w:val="00E37DD7"/>
    <w:rsid w:val="00E41F2F"/>
    <w:rsid w:val="00E42662"/>
    <w:rsid w:val="00E519E3"/>
    <w:rsid w:val="00E5414A"/>
    <w:rsid w:val="00E54FD6"/>
    <w:rsid w:val="00E562C3"/>
    <w:rsid w:val="00E618E1"/>
    <w:rsid w:val="00E66387"/>
    <w:rsid w:val="00E67FFD"/>
    <w:rsid w:val="00E70FC8"/>
    <w:rsid w:val="00E74095"/>
    <w:rsid w:val="00E826BF"/>
    <w:rsid w:val="00E831A9"/>
    <w:rsid w:val="00E85801"/>
    <w:rsid w:val="00E87347"/>
    <w:rsid w:val="00E900B4"/>
    <w:rsid w:val="00E91C85"/>
    <w:rsid w:val="00E95372"/>
    <w:rsid w:val="00E9724F"/>
    <w:rsid w:val="00EA032F"/>
    <w:rsid w:val="00EA09B0"/>
    <w:rsid w:val="00EA1433"/>
    <w:rsid w:val="00EB1C70"/>
    <w:rsid w:val="00EB40C4"/>
    <w:rsid w:val="00EB531C"/>
    <w:rsid w:val="00EC0075"/>
    <w:rsid w:val="00EC1603"/>
    <w:rsid w:val="00EC5BF5"/>
    <w:rsid w:val="00EC6ECE"/>
    <w:rsid w:val="00ED4582"/>
    <w:rsid w:val="00ED7CB7"/>
    <w:rsid w:val="00EE2130"/>
    <w:rsid w:val="00EE4C51"/>
    <w:rsid w:val="00EF0362"/>
    <w:rsid w:val="00EF22B9"/>
    <w:rsid w:val="00EF2CCC"/>
    <w:rsid w:val="00EF3F80"/>
    <w:rsid w:val="00EF58E8"/>
    <w:rsid w:val="00EF752F"/>
    <w:rsid w:val="00EF7D1F"/>
    <w:rsid w:val="00F017BA"/>
    <w:rsid w:val="00F02068"/>
    <w:rsid w:val="00F029E2"/>
    <w:rsid w:val="00F031A7"/>
    <w:rsid w:val="00F03805"/>
    <w:rsid w:val="00F03CA3"/>
    <w:rsid w:val="00F046BF"/>
    <w:rsid w:val="00F04EE2"/>
    <w:rsid w:val="00F07345"/>
    <w:rsid w:val="00F07B87"/>
    <w:rsid w:val="00F15B7F"/>
    <w:rsid w:val="00F22E3D"/>
    <w:rsid w:val="00F2397E"/>
    <w:rsid w:val="00F25717"/>
    <w:rsid w:val="00F259FB"/>
    <w:rsid w:val="00F260AF"/>
    <w:rsid w:val="00F2680A"/>
    <w:rsid w:val="00F3223D"/>
    <w:rsid w:val="00F33C0A"/>
    <w:rsid w:val="00F3431E"/>
    <w:rsid w:val="00F353F1"/>
    <w:rsid w:val="00F405B6"/>
    <w:rsid w:val="00F4190E"/>
    <w:rsid w:val="00F41B35"/>
    <w:rsid w:val="00F42512"/>
    <w:rsid w:val="00F45627"/>
    <w:rsid w:val="00F45863"/>
    <w:rsid w:val="00F507ED"/>
    <w:rsid w:val="00F57B80"/>
    <w:rsid w:val="00F6089E"/>
    <w:rsid w:val="00F62095"/>
    <w:rsid w:val="00F62B2F"/>
    <w:rsid w:val="00F62C61"/>
    <w:rsid w:val="00F658BD"/>
    <w:rsid w:val="00F703D6"/>
    <w:rsid w:val="00F71F4E"/>
    <w:rsid w:val="00F725BB"/>
    <w:rsid w:val="00F7742B"/>
    <w:rsid w:val="00F8120B"/>
    <w:rsid w:val="00F81FB8"/>
    <w:rsid w:val="00F81FCD"/>
    <w:rsid w:val="00F84C18"/>
    <w:rsid w:val="00F86A98"/>
    <w:rsid w:val="00F93A8C"/>
    <w:rsid w:val="00F94BD4"/>
    <w:rsid w:val="00FA08DB"/>
    <w:rsid w:val="00FA2527"/>
    <w:rsid w:val="00FA2EDA"/>
    <w:rsid w:val="00FA4779"/>
    <w:rsid w:val="00FA789F"/>
    <w:rsid w:val="00FB044A"/>
    <w:rsid w:val="00FB071A"/>
    <w:rsid w:val="00FB07D7"/>
    <w:rsid w:val="00FB46B8"/>
    <w:rsid w:val="00FB6451"/>
    <w:rsid w:val="00FC110E"/>
    <w:rsid w:val="00FD1283"/>
    <w:rsid w:val="00FE1DCC"/>
    <w:rsid w:val="00FE28E4"/>
    <w:rsid w:val="00FE3F72"/>
    <w:rsid w:val="00FE4583"/>
    <w:rsid w:val="00FE5191"/>
    <w:rsid w:val="00FE6EA1"/>
    <w:rsid w:val="00FF3F57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659FC"/>
  <w15:chartTrackingRefBased/>
  <w15:docId w15:val="{4D7267AD-610E-DB48-8CB5-7D0E33F4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0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0666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A">
    <w:name w:val="Brak A"/>
    <w:rsid w:val="009F3007"/>
    <w:rPr>
      <w:lang w:val="it-IT"/>
    </w:rPr>
  </w:style>
  <w:style w:type="paragraph" w:customStyle="1" w:styleId="Tre">
    <w:name w:val="Treść"/>
    <w:rsid w:val="009F300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20" w:lineRule="atLeast"/>
    </w:pPr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Nagwek21">
    <w:name w:val="Nagłówek 21"/>
    <w:next w:val="Tre"/>
    <w:rsid w:val="009F3007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76"/>
      </w:tabs>
      <w:suppressAutoHyphens/>
      <w:spacing w:line="240" w:lineRule="exact"/>
      <w:ind w:left="576" w:hanging="576"/>
      <w:outlineLvl w:val="1"/>
    </w:pPr>
    <w:rPr>
      <w:rFonts w:ascii="Tahoma Bold" w:eastAsia="Tahoma Bold" w:hAnsi="Tahoma Bold" w:cs="Tahoma Bold"/>
      <w:color w:val="000000"/>
      <w:kern w:val="0"/>
      <w:sz w:val="12"/>
      <w:szCs w:val="1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Normalny1">
    <w:name w:val="Normalny1"/>
    <w:rsid w:val="009F300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20" w:lineRule="atLeast"/>
    </w:pPr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F3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007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F3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3007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customStyle="1" w:styleId="TreA">
    <w:name w:val="Treść A"/>
    <w:rsid w:val="009F30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HeaderAddress">
    <w:name w:val="HeaderAddress"/>
    <w:qFormat/>
    <w:rsid w:val="009F3007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ahoma" w:eastAsia="Tahoma" w:hAnsi="Tahoma" w:cs="Tahoma"/>
      <w:color w:val="000000"/>
      <w:kern w:val="0"/>
      <w:sz w:val="16"/>
      <w:szCs w:val="16"/>
      <w:u w:color="000000"/>
      <w:bdr w:val="nil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F71F4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1E3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87270"/>
    <w:pPr>
      <w:ind w:left="720"/>
      <w:contextualSpacing/>
    </w:pPr>
  </w:style>
  <w:style w:type="character" w:customStyle="1" w:styleId="Brak">
    <w:name w:val="Brak"/>
    <w:rsid w:val="00A556BF"/>
  </w:style>
  <w:style w:type="character" w:customStyle="1" w:styleId="Hyperlink0">
    <w:name w:val="Hyperlink.0"/>
    <w:basedOn w:val="Brak"/>
    <w:rsid w:val="00A556BF"/>
    <w:rPr>
      <w:outline w:val="0"/>
      <w:color w:val="4F81BD"/>
      <w:sz w:val="18"/>
      <w:szCs w:val="18"/>
      <w:u w:val="single" w:color="4F81BD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Brak"/>
    <w:rsid w:val="00A556BF"/>
    <w:rPr>
      <w:outline w:val="0"/>
      <w:color w:val="4F81BD"/>
      <w:kern w:val="16"/>
      <w:u w:val="single" w:color="4F81BD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nyWeb">
    <w:name w:val="Normal (Web)"/>
    <w:basedOn w:val="Normalny"/>
    <w:uiPriority w:val="99"/>
    <w:unhideWhenUsed/>
    <w:rsid w:val="00A556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A55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6BF"/>
    <w:pPr>
      <w:autoSpaceDE w:val="0"/>
      <w:autoSpaceDN w:val="0"/>
      <w:adjustRightInd w:val="0"/>
    </w:pPr>
    <w:rPr>
      <w:rFonts w:ascii="Graphik Regular" w:hAnsi="Graphik Regular" w:cs="Graphik Regular"/>
      <w:color w:val="000000"/>
      <w:kern w:val="0"/>
    </w:rPr>
  </w:style>
  <w:style w:type="character" w:customStyle="1" w:styleId="normaltextrun">
    <w:name w:val="normaltextrun"/>
    <w:basedOn w:val="Domylnaczcionkaakapitu"/>
    <w:rsid w:val="008C47EE"/>
  </w:style>
  <w:style w:type="character" w:customStyle="1" w:styleId="eop">
    <w:name w:val="eop"/>
    <w:basedOn w:val="Domylnaczcionkaakapitu"/>
    <w:rsid w:val="008C47EE"/>
  </w:style>
  <w:style w:type="paragraph" w:styleId="Tekstdymka">
    <w:name w:val="Balloon Text"/>
    <w:basedOn w:val="Normalny"/>
    <w:link w:val="TekstdymkaZnak"/>
    <w:uiPriority w:val="99"/>
    <w:semiHidden/>
    <w:unhideWhenUsed/>
    <w:rsid w:val="00CB0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C91"/>
    <w:rPr>
      <w:rFonts w:ascii="Segoe UI" w:eastAsia="Arial Unicode MS" w:hAnsi="Segoe UI" w:cs="Segoe UI"/>
      <w:kern w:val="0"/>
      <w:sz w:val="18"/>
      <w:szCs w:val="18"/>
      <w:bdr w:val="nil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666F8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F215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A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A24"/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A24"/>
    <w:rPr>
      <w:vertAlign w:val="superscript"/>
    </w:rPr>
  </w:style>
  <w:style w:type="paragraph" w:styleId="Poprawka">
    <w:name w:val="Revision"/>
    <w:hidden/>
    <w:uiPriority w:val="99"/>
    <w:semiHidden/>
    <w:rsid w:val="009F5FC6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7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825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36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719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98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40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44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7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59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97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02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79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F6BEC-53A7-4226-B282-C5E3CC3B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1509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AHAVA PR</dc:creator>
  <cp:keywords/>
  <dc:description/>
  <cp:lastModifiedBy>Mateusz Żydek</cp:lastModifiedBy>
  <cp:revision>9</cp:revision>
  <dcterms:created xsi:type="dcterms:W3CDTF">2024-05-08T11:50:00Z</dcterms:created>
  <dcterms:modified xsi:type="dcterms:W3CDTF">2024-05-08T12:58:00Z</dcterms:modified>
</cp:coreProperties>
</file>