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285A1" w14:textId="77777777" w:rsidR="00D72017" w:rsidRPr="00381077" w:rsidRDefault="00D72017">
      <w:pPr>
        <w:rPr>
          <w:rFonts w:ascii="Tahoma" w:hAnsi="Tahoma" w:cs="Tahoma"/>
        </w:rPr>
      </w:pPr>
    </w:p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381077" w14:paraId="395A0E5B" w14:textId="77777777" w:rsidTr="4AAEC02A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1E6F5427" w:rsidR="005F07BC" w:rsidRPr="00381077" w:rsidRDefault="001A7186" w:rsidP="00381077">
            <w:pPr>
              <w:pStyle w:val="Nagwek21"/>
              <w:tabs>
                <w:tab w:val="clear" w:pos="576"/>
              </w:tabs>
              <w:spacing w:line="276" w:lineRule="auto"/>
              <w:ind w:left="62" w:firstLine="0"/>
              <w:rPr>
                <w:rFonts w:ascii="Tahoma" w:hAnsi="Tahoma" w:cs="Tahoma"/>
                <w:lang w:val="pl-PL"/>
              </w:rPr>
            </w:pPr>
            <w:r w:rsidRPr="4AAEC02A">
              <w:rPr>
                <w:rFonts w:ascii="Tahoma" w:hAnsi="Tahoma" w:cs="Tahoma"/>
                <w:lang w:val="pl-PL"/>
              </w:rPr>
              <w:t>data:</w:t>
            </w:r>
            <w:r>
              <w:br/>
            </w:r>
            <w:r w:rsidR="4DAC08B5" w:rsidRPr="4AAEC02A">
              <w:rPr>
                <w:rFonts w:ascii="Tahoma" w:hAnsi="Tahoma" w:cs="Tahoma"/>
                <w:sz w:val="16"/>
                <w:szCs w:val="16"/>
                <w:lang w:val="pl-PL"/>
              </w:rPr>
              <w:t xml:space="preserve">13 maja </w:t>
            </w:r>
            <w:r w:rsidR="00D72017" w:rsidRPr="4AAEC02A">
              <w:rPr>
                <w:rFonts w:ascii="Tahoma" w:hAnsi="Tahoma" w:cs="Tahoma"/>
                <w:sz w:val="16"/>
                <w:szCs w:val="16"/>
                <w:lang w:val="pl-PL"/>
              </w:rPr>
              <w:t>2025 r.</w:t>
            </w:r>
          </w:p>
        </w:tc>
      </w:tr>
      <w:tr w:rsidR="005F07BC" w:rsidRPr="00381077" w14:paraId="774417E1" w14:textId="77777777" w:rsidTr="4AAEC02A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7A6DB566" w:rsidR="005F07BC" w:rsidRPr="00381077" w:rsidRDefault="008F46B0" w:rsidP="00D72017">
            <w:pPr>
              <w:pStyle w:val="Nagwek21"/>
              <w:tabs>
                <w:tab w:val="clear" w:pos="576"/>
              </w:tabs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381077">
              <w:rPr>
                <w:rFonts w:ascii="Tahoma" w:hAnsi="Tahoma" w:cs="Tahoma"/>
                <w:lang w:val="pl-PL"/>
              </w:rPr>
              <w:t>informacje</w:t>
            </w:r>
            <w:r w:rsidR="001A7186" w:rsidRPr="00381077">
              <w:rPr>
                <w:rFonts w:ascii="Tahoma" w:hAnsi="Tahoma" w:cs="Tahoma"/>
                <w:lang w:val="pl-PL"/>
              </w:rPr>
              <w:t xml:space="preserve"> dodatkowe:</w:t>
            </w:r>
            <w:r w:rsidR="00D72017" w:rsidRPr="00381077">
              <w:rPr>
                <w:rFonts w:ascii="Tahoma" w:hAnsi="Tahoma" w:cs="Tahoma"/>
                <w:lang w:val="pl-PL"/>
              </w:rPr>
              <w:br/>
            </w:r>
            <w:r w:rsidR="00D72017" w:rsidRPr="00381077">
              <w:rPr>
                <w:rFonts w:ascii="Tahoma" w:hAnsi="Tahoma" w:cs="Tahoma"/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381077" w14:paraId="528A8D15" w14:textId="77777777" w:rsidTr="4AAEC02A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D4BBF7B" w14:textId="77777777" w:rsidR="005F07BC" w:rsidRPr="00381077" w:rsidRDefault="001A7186" w:rsidP="00D72017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381077">
              <w:rPr>
                <w:rFonts w:ascii="Tahoma" w:hAnsi="Tahoma" w:cs="Tahoma"/>
                <w:lang w:val="pl-PL"/>
              </w:rPr>
              <w:t>telefon:</w:t>
            </w:r>
          </w:p>
          <w:p w14:paraId="329D2B15" w14:textId="31E12507" w:rsidR="00D72017" w:rsidRPr="00381077" w:rsidRDefault="2A2FC801" w:rsidP="00D72017">
            <w:pPr>
              <w:pStyle w:val="Normalny1"/>
              <w:spacing w:line="240" w:lineRule="auto"/>
              <w:ind w:left="-514"/>
              <w:rPr>
                <w:lang w:val="pl-PL"/>
              </w:rPr>
            </w:pPr>
            <w:r w:rsidRPr="00381077">
              <w:rPr>
                <w:sz w:val="16"/>
                <w:szCs w:val="16"/>
                <w:lang w:val="pl-PL"/>
              </w:rPr>
              <w:t>+ 48 665 305 902</w:t>
            </w:r>
          </w:p>
        </w:tc>
      </w:tr>
      <w:tr w:rsidR="00D72017" w:rsidRPr="00381077" w14:paraId="02F43293" w14:textId="77777777" w:rsidTr="4AAEC02A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32903A" w14:textId="77777777" w:rsidR="00D72017" w:rsidRPr="00381077" w:rsidRDefault="00D72017" w:rsidP="00D72017">
            <w:pPr>
              <w:pStyle w:val="Normalny1"/>
              <w:spacing w:line="240" w:lineRule="auto"/>
              <w:ind w:left="-514"/>
              <w:rPr>
                <w:sz w:val="12"/>
                <w:szCs w:val="16"/>
              </w:rPr>
            </w:pPr>
            <w:r w:rsidRPr="00381077">
              <w:rPr>
                <w:sz w:val="12"/>
                <w:szCs w:val="16"/>
              </w:rPr>
              <w:t>e-mail:</w:t>
            </w:r>
          </w:p>
          <w:p w14:paraId="40EDEEF0" w14:textId="73B6C15D" w:rsidR="00D72017" w:rsidRPr="00381077" w:rsidRDefault="00D72017" w:rsidP="00D72017">
            <w:pPr>
              <w:pStyle w:val="Normalny1"/>
              <w:spacing w:line="240" w:lineRule="auto"/>
              <w:ind w:left="-514"/>
            </w:pPr>
            <w:proofErr w:type="spellStart"/>
            <w:r w:rsidRPr="00381077">
              <w:rPr>
                <w:sz w:val="16"/>
                <w:szCs w:val="16"/>
              </w:rPr>
              <w:t>mateusz.zydek</w:t>
            </w:r>
            <w:proofErr w:type="spellEnd"/>
            <w:r w:rsidRPr="00381077">
              <w:rPr>
                <w:sz w:val="16"/>
                <w:szCs w:val="16"/>
              </w:rPr>
              <w:t>@</w:t>
            </w:r>
            <w:r w:rsidRPr="00381077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381077" w:rsidRDefault="005F07BC" w:rsidP="00C73E88">
      <w:pPr>
        <w:pStyle w:val="Tre"/>
        <w:widowControl w:val="0"/>
        <w:spacing w:line="276" w:lineRule="auto"/>
        <w:ind w:left="216" w:hanging="216"/>
        <w:rPr>
          <w:rFonts w:ascii="Tahoma" w:hAnsi="Tahoma" w:cs="Tahoma"/>
        </w:rPr>
      </w:pPr>
    </w:p>
    <w:p w14:paraId="45AABE00" w14:textId="77777777" w:rsidR="005F07BC" w:rsidRPr="00381077" w:rsidRDefault="005F07BC" w:rsidP="00C73E88">
      <w:pPr>
        <w:pStyle w:val="TreA"/>
        <w:widowControl w:val="0"/>
        <w:spacing w:line="276" w:lineRule="auto"/>
        <w:ind w:left="108" w:hanging="108"/>
        <w:rPr>
          <w:rFonts w:ascii="Tahoma" w:hAnsi="Tahoma" w:cs="Tahoma"/>
        </w:rPr>
      </w:pPr>
    </w:p>
    <w:p w14:paraId="47B043EC" w14:textId="7FEEE3C8" w:rsidR="00381077" w:rsidRDefault="200F6315" w:rsidP="00381077">
      <w:pPr>
        <w:spacing w:line="276" w:lineRule="auto"/>
        <w:rPr>
          <w:rFonts w:ascii="Tahoma" w:eastAsia="Tahoma" w:hAnsi="Tahoma" w:cs="Tahoma"/>
          <w:color w:val="0070C0"/>
          <w:sz w:val="32"/>
          <w:szCs w:val="32"/>
          <w:lang w:val="pl-PL"/>
        </w:rPr>
      </w:pPr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Najbardziej atrakcyjni pracodawcy w Polsce wg badania </w:t>
      </w:r>
      <w:proofErr w:type="spellStart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>Randstad</w:t>
      </w:r>
      <w:proofErr w:type="spellEnd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</w:t>
      </w:r>
      <w:proofErr w:type="spellStart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>Employer</w:t>
      </w:r>
      <w:proofErr w:type="spellEnd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Brand </w:t>
      </w:r>
      <w:proofErr w:type="spellStart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>Research</w:t>
      </w:r>
      <w:proofErr w:type="spellEnd"/>
      <w:r w:rsidRPr="4AAEC02A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2025</w:t>
      </w:r>
    </w:p>
    <w:p w14:paraId="60F2FFD2" w14:textId="78887990" w:rsidR="00381077" w:rsidRDefault="54AC2A8A" w:rsidP="00A07636">
      <w:pPr>
        <w:spacing w:beforeAutospacing="1" w:afterAutospacing="1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W tegorocznej edycji badania </w:t>
      </w:r>
      <w:proofErr w:type="spellStart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Randstad</w:t>
      </w:r>
      <w:proofErr w:type="spellEnd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Employer</w:t>
      </w:r>
      <w:proofErr w:type="spellEnd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Brand </w:t>
      </w:r>
      <w:proofErr w:type="spellStart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Research</w:t>
      </w:r>
      <w:proofErr w:type="spellEnd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Polacy już po raz piętnasty wskazali firmy, które postrzegają jako najbardziej atrakcyjnych pracodawców. W zestawieniu za 2025 rok widać wyraźne zmiany w porównaniu z poprzednią edycją badania – </w:t>
      </w:r>
      <w:r w:rsidR="3EC4BBFE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tym razem oprócz </w:t>
      </w:r>
      <w:r w:rsidR="1F715426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przedsiębiorstw </w:t>
      </w:r>
      <w:r w:rsidR="3EC4BBFE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z branży motoryzacyjnej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na podium znalazły się </w:t>
      </w:r>
      <w:r w:rsidR="21B482E1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także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reprezentujące</w:t>
      </w:r>
      <w:r w:rsidR="5BDA1673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sektor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y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: e-commerce, 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technologiczny,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produkcj</w:t>
      </w:r>
      <w:r w:rsidR="3CE63523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i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komponentów dla przemysłu motoryzacyjnego 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czy kosmetyczny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. Na szczycie rankingu uplasował</w:t>
      </w:r>
      <w:r w:rsidR="3638B373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a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się </w:t>
      </w:r>
      <w:r w:rsidR="695BED1F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firma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Allegro, któr</w:t>
      </w:r>
      <w:r w:rsidR="689B0897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a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jeszcze rok wcześniej znajdował</w:t>
      </w:r>
      <w:r w:rsidR="653517EF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a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się poza pierwszą trójką. Tuż za ni</w:t>
      </w:r>
      <w:r w:rsidR="13328EC6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ą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znalazło się LG </w:t>
      </w:r>
      <w:proofErr w:type="spellStart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Energy</w:t>
      </w:r>
      <w:proofErr w:type="spellEnd"/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Solution Wrocław, a trzecią pozycję zajęło</w:t>
      </w:r>
      <w:r w:rsidR="1AAA32A7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Volvo Polska – ubiegłoroczny lider. Firmy zostały ocenione przez blisko 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4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,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6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tysiąca osób w wieku od 18 do 64 lat, zarówno aktywnych zawodowo, jak i uczących się oraz poszukujących pracy. Respondenci brali pod uwagę wiele czynników wpływających na atrakcyjność pracodawcy, takich jak </w:t>
      </w:r>
      <w:r w:rsidR="3C5D963B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sytuacja finansowa firmy</w:t>
      </w:r>
      <w:r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, stabilność zatrudnienia czy możliwości rozwoju zawodowego</w:t>
      </w:r>
      <w:r w:rsidR="14C576C3" w:rsidRPr="3A4FB01F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.</w:t>
      </w:r>
      <w:r w:rsidR="00A0763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Przypisywali im odpowiednią wagę, a oceniając firmy, deklarowali w jakim stopniu wskazane czynniki są elementem oferowanych przez te firmy warunków zatrudnienia.</w:t>
      </w:r>
    </w:p>
    <w:p w14:paraId="60FDC5EF" w14:textId="4576B1A5" w:rsidR="00381077" w:rsidRPr="00A07636" w:rsidRDefault="27C06191" w:rsidP="00381077">
      <w:pPr>
        <w:spacing w:line="276" w:lineRule="auto"/>
        <w:rPr>
          <w:rFonts w:ascii="Tahoma" w:hAnsi="Tahoma" w:cs="Tahoma"/>
          <w:b/>
          <w:bCs/>
          <w:color w:val="4F81BD" w:themeColor="accent1"/>
          <w:sz w:val="18"/>
          <w:szCs w:val="18"/>
          <w:lang w:val="pl-PL"/>
        </w:rPr>
      </w:pPr>
      <w:r w:rsidRPr="00A07636">
        <w:rPr>
          <w:rFonts w:ascii="Tahoma" w:hAnsi="Tahoma" w:cs="Tahoma"/>
          <w:b/>
          <w:bCs/>
          <w:color w:val="4F81BD" w:themeColor="accent1"/>
          <w:sz w:val="18"/>
          <w:szCs w:val="18"/>
          <w:lang w:val="pl-PL"/>
        </w:rPr>
        <w:t>Kto na podium?</w:t>
      </w:r>
      <w:r w:rsidR="72878072" w:rsidRPr="00A07636">
        <w:rPr>
          <w:rFonts w:ascii="Tahoma" w:hAnsi="Tahoma" w:cs="Tahoma"/>
          <w:b/>
          <w:bCs/>
          <w:color w:val="4F81BD" w:themeColor="accent1"/>
          <w:sz w:val="18"/>
          <w:szCs w:val="18"/>
          <w:lang w:val="pl-PL"/>
        </w:rPr>
        <w:t xml:space="preserve"> Nowy lider</w:t>
      </w:r>
    </w:p>
    <w:p w14:paraId="32323FC5" w14:textId="77777777" w:rsidR="00381077" w:rsidRPr="00A07636" w:rsidRDefault="00381077" w:rsidP="00381077">
      <w:pPr>
        <w:spacing w:line="276" w:lineRule="auto"/>
        <w:rPr>
          <w:rFonts w:ascii="Tahoma" w:hAnsi="Tahoma" w:cs="Tahoma"/>
          <w:b/>
          <w:bCs/>
          <w:color w:val="4F81BD" w:themeColor="accent1"/>
          <w:sz w:val="18"/>
          <w:szCs w:val="18"/>
          <w:lang w:val="pl-PL"/>
        </w:rPr>
      </w:pPr>
    </w:p>
    <w:p w14:paraId="6E6BE927" w14:textId="086D2264" w:rsidR="00381077" w:rsidRPr="00A07636" w:rsidRDefault="72878072" w:rsidP="59C4E626">
      <w:pPr>
        <w:spacing w:line="276" w:lineRule="auto"/>
        <w:jc w:val="both"/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</w:pP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Ranking najbardziej atrakcyjnych pracodawców w tegorocznej edycji badania pokazuje dominację firm z branży nowych technologii, motoryzacyjnej oraz przemysłowej. Wysokie miejsca zajmują zarówno liderzy e-commerce (Allegro), jak i producenci nowoczesnych rozwiązań energetycznych (LG </w:t>
      </w:r>
      <w:proofErr w:type="spellStart"/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Solution Wrocław). Obecność firm takich jak Volvo</w:t>
      </w:r>
      <w:r w:rsid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Polska</w:t>
      </w: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, Toyota czy Fujitsu wskazuje na atrakcyjność globalnych pracodawców oferujących rozwój technologiczny. Z kolei Eko-Okna, KGHM i PGE reprezentują dynamiczne sektory przemysłu i energetyki. Ranking odzwierciedla zróżnicowane preferencje pracowników</w:t>
      </w:r>
      <w:r w:rsidR="1BB6E7A4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.</w:t>
      </w:r>
    </w:p>
    <w:p w14:paraId="6CC571EC" w14:textId="5C02A6BB" w:rsidR="00381077" w:rsidRPr="00A07636" w:rsidRDefault="00381077" w:rsidP="59C4E626">
      <w:pPr>
        <w:spacing w:line="276" w:lineRule="auto"/>
        <w:jc w:val="both"/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</w:pPr>
    </w:p>
    <w:p w14:paraId="43BFCE03" w14:textId="028B795B" w:rsidR="3A4FB01F" w:rsidRPr="00A07636" w:rsidRDefault="72878072" w:rsidP="3A4FB01F">
      <w:pPr>
        <w:spacing w:line="276" w:lineRule="auto"/>
        <w:rPr>
          <w:rFonts w:ascii="Tahoma" w:hAnsi="Tahoma" w:cs="Tahoma"/>
          <w:b/>
          <w:bCs/>
          <w:color w:val="4F80BD"/>
          <w:sz w:val="18"/>
          <w:szCs w:val="18"/>
          <w:lang w:val="pl-PL"/>
        </w:rPr>
      </w:pP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W pierwszej dziesiątce wciąż najliczniejszą reprez</w:t>
      </w:r>
      <w:r w:rsidR="4ACD4FEA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e</w:t>
      </w: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ntację stanowią </w:t>
      </w:r>
      <w:r w:rsidR="08FB14E1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3</w:t>
      </w: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firmy z sektora motoryzac</w:t>
      </w:r>
      <w:r w:rsidR="69CF76B2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ji</w:t>
      </w:r>
      <w:r w:rsidR="49D0C26A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i </w:t>
      </w:r>
      <w:proofErr w:type="spellStart"/>
      <w:r w:rsidR="49D0C26A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elektromobilności</w:t>
      </w:r>
      <w:proofErr w:type="spellEnd"/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(</w:t>
      </w:r>
      <w:r w:rsidR="664D3289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Volvo Polska, Toyota Motor Manufacturing Poland</w:t>
      </w:r>
      <w:r w:rsidR="159E9B7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, LG </w:t>
      </w:r>
      <w:proofErr w:type="spellStart"/>
      <w:r w:rsidR="159E9B7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="159E9B7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Solution Wrocław</w:t>
      </w:r>
      <w:r w:rsidR="41A60454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)</w:t>
      </w:r>
      <w:r w:rsidR="00A0763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oraz</w:t>
      </w:r>
      <w:r w:rsidR="012CBE22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2</w:t>
      </w:r>
      <w:r w:rsidR="012CBE22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firmy z sektora energetycznego (PGE Polska Grupa Energetyczna, </w:t>
      </w:r>
      <w:r w:rsidR="012CBE22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KGHM Polska Miedź</w:t>
      </w:r>
      <w:r w:rsidR="012CBE22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)</w:t>
      </w:r>
      <w:r w:rsidR="3F4840DD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.</w:t>
      </w: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W rankingu znalazły się także: 2 firmy z branży nowoczesnych technologii i e-commerce (Fujitsu Technology Solutions, Allegro),</w:t>
      </w:r>
      <w:r w:rsidR="20E1A137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 </w:t>
      </w:r>
      <w:r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>2 firmy z branży produkcyjno-przemysłowej (Eko-Okna, Grupa Saint-Gobain)</w:t>
      </w:r>
      <w:r w:rsidR="3F65C9AD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, </w:t>
      </w:r>
      <w:r w:rsidR="778844B8" w:rsidRPr="00A07636">
        <w:rPr>
          <w:rFonts w:ascii="Tahoma" w:eastAsia="Calibri" w:hAnsi="Tahoma" w:cs="Tahoma"/>
          <w:color w:val="000000" w:themeColor="text1"/>
          <w:sz w:val="18"/>
          <w:szCs w:val="18"/>
          <w:lang w:val="pl-PL"/>
        </w:rPr>
        <w:t xml:space="preserve">oraz </w:t>
      </w:r>
      <w:r w:rsidR="00A0763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producent artykułów opatrunkowych i kosmetycznych </w:t>
      </w:r>
      <w:r w:rsidR="3F65C9AD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(Grupa TZMO)</w:t>
      </w:r>
      <w:r w:rsidR="2C962C6E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.</w:t>
      </w:r>
    </w:p>
    <w:p w14:paraId="0FE822C3" w14:textId="050ABB30" w:rsidR="3A4FB01F" w:rsidRPr="00A07636" w:rsidRDefault="3A4FB01F" w:rsidP="3A4FB01F">
      <w:pPr>
        <w:spacing w:line="276" w:lineRule="auto"/>
        <w:rPr>
          <w:rFonts w:ascii="Tahoma" w:hAnsi="Tahoma" w:cs="Tahoma"/>
          <w:b/>
          <w:bCs/>
          <w:color w:val="4F80BD"/>
          <w:sz w:val="18"/>
          <w:szCs w:val="18"/>
          <w:lang w:val="pl-PL"/>
        </w:rPr>
      </w:pPr>
    </w:p>
    <w:p w14:paraId="5DC6F90E" w14:textId="4575A44A" w:rsidR="00381077" w:rsidRPr="00A07636" w:rsidRDefault="21B65F49" w:rsidP="3A4FB01F">
      <w:pPr>
        <w:spacing w:line="276" w:lineRule="auto"/>
        <w:rPr>
          <w:rFonts w:ascii="Tahoma" w:hAnsi="Tahoma" w:cs="Tahoma"/>
          <w:b/>
          <w:bCs/>
          <w:color w:val="4F81BD" w:themeColor="accent1"/>
          <w:sz w:val="18"/>
          <w:szCs w:val="18"/>
        </w:rPr>
      </w:pPr>
      <w:proofErr w:type="spellStart"/>
      <w:r w:rsidRPr="00A07636">
        <w:rPr>
          <w:rFonts w:ascii="Tahoma" w:hAnsi="Tahoma" w:cs="Tahoma"/>
          <w:b/>
          <w:bCs/>
          <w:color w:val="4F80BD"/>
          <w:sz w:val="18"/>
          <w:szCs w:val="18"/>
        </w:rPr>
        <w:t>Laureaci</w:t>
      </w:r>
      <w:proofErr w:type="spellEnd"/>
      <w:r w:rsidRPr="00A07636">
        <w:rPr>
          <w:rFonts w:ascii="Tahoma" w:hAnsi="Tahoma" w:cs="Tahoma"/>
          <w:b/>
          <w:bCs/>
          <w:color w:val="4F80BD"/>
          <w:sz w:val="18"/>
          <w:szCs w:val="18"/>
        </w:rPr>
        <w:t xml:space="preserve"> </w:t>
      </w:r>
      <w:proofErr w:type="spellStart"/>
      <w:r w:rsidRPr="00A07636">
        <w:rPr>
          <w:rFonts w:ascii="Tahoma" w:hAnsi="Tahoma" w:cs="Tahoma"/>
          <w:b/>
          <w:bCs/>
          <w:color w:val="4F80BD"/>
          <w:sz w:val="18"/>
          <w:szCs w:val="18"/>
        </w:rPr>
        <w:t>Randstad</w:t>
      </w:r>
      <w:proofErr w:type="spellEnd"/>
      <w:r w:rsidRPr="00A07636">
        <w:rPr>
          <w:rFonts w:ascii="Tahoma" w:hAnsi="Tahoma" w:cs="Tahoma"/>
          <w:b/>
          <w:bCs/>
          <w:color w:val="4F80BD"/>
          <w:sz w:val="18"/>
          <w:szCs w:val="18"/>
        </w:rPr>
        <w:t xml:space="preserve"> Employer Brand Research 2025:</w:t>
      </w:r>
    </w:p>
    <w:p w14:paraId="46EE0651" w14:textId="305FC34E" w:rsidR="00381077" w:rsidRPr="00A07636" w:rsidRDefault="00381077" w:rsidP="59C4E626">
      <w:pPr>
        <w:spacing w:line="276" w:lineRule="auto"/>
        <w:rPr>
          <w:rFonts w:ascii="Tahoma" w:hAnsi="Tahoma" w:cs="Tahoma"/>
          <w:b/>
          <w:bCs/>
          <w:color w:val="4F81BD" w:themeColor="accent1"/>
          <w:sz w:val="18"/>
          <w:szCs w:val="18"/>
        </w:rPr>
      </w:pPr>
    </w:p>
    <w:p w14:paraId="5D57A446" w14:textId="140CEB55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Allegro</w:t>
      </w:r>
    </w:p>
    <w:p w14:paraId="0DD5E4CD" w14:textId="2E2927A4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 xml:space="preserve">LG </w:t>
      </w:r>
      <w:proofErr w:type="spellStart"/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Energy</w:t>
      </w:r>
      <w:proofErr w:type="spellEnd"/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 xml:space="preserve"> S</w:t>
      </w:r>
      <w:r w:rsidR="79305090" w:rsidRPr="00A07636">
        <w:rPr>
          <w:rFonts w:ascii="Tahoma" w:eastAsia="Tahoma" w:hAnsi="Tahoma" w:cs="Tahoma"/>
          <w:color w:val="000000" w:themeColor="text1"/>
          <w:sz w:val="18"/>
          <w:szCs w:val="18"/>
        </w:rPr>
        <w:t>o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lution Wrocław</w:t>
      </w:r>
    </w:p>
    <w:p w14:paraId="68023A66" w14:textId="34F11DFC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Volvo Polska</w:t>
      </w:r>
    </w:p>
    <w:p w14:paraId="75F8DAFE" w14:textId="233A14B1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Fujitsu Technology Solutions</w:t>
      </w:r>
    </w:p>
    <w:p w14:paraId="5852076C" w14:textId="72A3B35F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Grupa TZMO</w:t>
      </w:r>
    </w:p>
    <w:p w14:paraId="0F040140" w14:textId="347F097C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Toyota Motor Manufacturing Poland</w:t>
      </w:r>
    </w:p>
    <w:p w14:paraId="51C7749A" w14:textId="0189E5B7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Eko-Okna</w:t>
      </w:r>
    </w:p>
    <w:p w14:paraId="3F86964E" w14:textId="0304D55A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PGE Polska Grupa Energetyczna</w:t>
      </w:r>
    </w:p>
    <w:p w14:paraId="467F89B9" w14:textId="029DE5DA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Grupa Saint-Gobain w Polsce</w:t>
      </w:r>
    </w:p>
    <w:p w14:paraId="04E66BA9" w14:textId="11334D5C" w:rsidR="00381077" w:rsidRPr="00A07636" w:rsidRDefault="4AD38CCB" w:rsidP="3A4FB01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</w:rPr>
        <w:t>KGHM Polska Miedź</w:t>
      </w:r>
    </w:p>
    <w:p w14:paraId="30CAB9BF" w14:textId="79521748" w:rsidR="00381077" w:rsidRPr="00A07636" w:rsidRDefault="00381077" w:rsidP="3A4FB01F">
      <w:pPr>
        <w:spacing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</w:pPr>
    </w:p>
    <w:p w14:paraId="4C0D515C" w14:textId="6DF04653" w:rsidR="00381077" w:rsidRPr="00A07636" w:rsidRDefault="4A97E6F4" w:rsidP="00381077">
      <w:pPr>
        <w:spacing w:line="276" w:lineRule="auto"/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lastRenderedPageBreak/>
        <w:t xml:space="preserve">W </w:t>
      </w:r>
      <w:r w:rsidR="4A2B378E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tegorocznej edycji badania 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respondenci najwyżej ocenili firmy z podium – Allegro, LG </w:t>
      </w:r>
      <w:proofErr w:type="spellStart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Solution Wrocław oraz Volvo Polska – za ich dobrą sytuację finansową. Czynnik ten był wskazywany jako najważniejszy również w przypadku pięciu innych pracodawców w czołówce. Dodatkowo, Allegro i Volvo Polska wyróżniły się bardzo dobrą reputacją i równymi szansami</w:t>
      </w:r>
      <w:r w:rsid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w zatrudnieniu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, a LG </w:t>
      </w:r>
      <w:proofErr w:type="spellStart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Solution </w:t>
      </w:r>
      <w:r w:rsidR="68F19411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Wrocław 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– stabilnością zatrudnienia oraz szansami na rozwój kariery.</w:t>
      </w:r>
      <w:r w:rsidR="00381077" w:rsidRPr="00A07636">
        <w:rPr>
          <w:sz w:val="18"/>
          <w:szCs w:val="18"/>
          <w:lang w:val="pl-PL"/>
        </w:rPr>
        <w:br/>
      </w:r>
      <w:r w:rsidR="00381077" w:rsidRPr="00A07636">
        <w:rPr>
          <w:sz w:val="18"/>
          <w:szCs w:val="18"/>
          <w:lang w:val="pl-PL"/>
        </w:rPr>
        <w:br/>
      </w:r>
      <w:r w:rsid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Wśród liderów, p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od względem stabilności zatrudnienia najwyżej </w:t>
      </w:r>
      <w:r w:rsidR="00A0763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oceni</w:t>
      </w:r>
      <w:r w:rsid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o</w:t>
      </w:r>
      <w:r w:rsidR="00A0763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ne 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zostały: LG </w:t>
      </w:r>
      <w:proofErr w:type="spellStart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Solution</w:t>
      </w:r>
      <w:r w:rsidR="25AD1261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Wrocław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, Toyota Motor Manufacturing Poland, Eko-Okna, PGE Polska Grupa Energetyczna, Grupa Saint-Gobain </w:t>
      </w:r>
      <w:r w:rsidR="0597BDD5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w Polsce 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oraz KGHM Polska Miedź – co pokazuje, że jest to jeden z kluczowych czynników atrakcyjności dla firm produkcyjnych i przemysłowych. Atrakcyjne wynagrodzenie i świadczenia zostały dostrzeżone w KGHM</w:t>
      </w:r>
      <w:r w:rsidR="6033E6DB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Polska Miedź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, a szanse na rozwój kariery – w firmach technologicznych, takich jak Fujitsu </w:t>
      </w:r>
      <w:r w:rsidR="38AED1F5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Technology Solutions 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i LG </w:t>
      </w:r>
      <w:proofErr w:type="spellStart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Energy</w:t>
      </w:r>
      <w:proofErr w:type="spellEnd"/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Solution</w:t>
      </w:r>
      <w:r w:rsidR="7A543B66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Wrocław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. Przyjazną atmosferę pracy respondenci najbardziej wiążą z Grupą TZMO i Grupą Saint-Gobain, natomiast równe szanse – z Allegro, Volvo</w:t>
      </w:r>
      <w:r w:rsid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Polska</w:t>
      </w: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i TZMO</w:t>
      </w:r>
      <w:r w:rsidR="6E85FC4B"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.</w:t>
      </w:r>
    </w:p>
    <w:p w14:paraId="536383B9" w14:textId="2855D107" w:rsidR="00381077" w:rsidRPr="00A07636" w:rsidRDefault="7E376AD0" w:rsidP="5FD33BEF">
      <w:pPr>
        <w:spacing w:line="276" w:lineRule="auto"/>
        <w:rPr>
          <w:rFonts w:ascii="Tahoma" w:eastAsia="Tahoma" w:hAnsi="Tahoma" w:cs="Tahoma"/>
          <w:b/>
          <w:bCs/>
          <w:color w:val="4F81BD" w:themeColor="accent1"/>
          <w:sz w:val="18"/>
          <w:szCs w:val="18"/>
          <w:lang w:val="pl-PL"/>
        </w:rPr>
      </w:pPr>
      <w:r w:rsidRPr="00A07636">
        <w:rPr>
          <w:rFonts w:ascii="Tahoma" w:eastAsia="Tahoma" w:hAnsi="Tahoma" w:cs="Tahoma"/>
          <w:b/>
          <w:bCs/>
          <w:color w:val="4F80BD"/>
          <w:sz w:val="18"/>
          <w:szCs w:val="18"/>
          <w:lang w:val="pl-PL"/>
        </w:rPr>
        <w:t xml:space="preserve">Atrakcyjny pracodawca - różnice w priorytetach pokoleń </w:t>
      </w:r>
    </w:p>
    <w:p w14:paraId="68BFEE6E" w14:textId="1265438C" w:rsidR="5FD33BEF" w:rsidRPr="00A07636" w:rsidRDefault="5FD33BEF" w:rsidP="5FD33BEF">
      <w:pPr>
        <w:spacing w:line="276" w:lineRule="auto"/>
        <w:rPr>
          <w:rFonts w:ascii="Tahoma" w:eastAsia="Tahoma" w:hAnsi="Tahoma" w:cs="Tahoma"/>
          <w:b/>
          <w:bCs/>
          <w:color w:val="4F80BD"/>
          <w:sz w:val="18"/>
          <w:szCs w:val="18"/>
          <w:lang w:val="pl-PL"/>
        </w:rPr>
      </w:pPr>
    </w:p>
    <w:p w14:paraId="5FF7EC5B" w14:textId="273F91D7" w:rsidR="00381077" w:rsidRPr="00A07636" w:rsidRDefault="5D873639" w:rsidP="5FD33BEF">
      <w:pPr>
        <w:spacing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</w:pPr>
      <w:r w:rsidRPr="00A07636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Liderem zestawienia wśród mężczyzn, którzy wzięli udział w badaniu, jest Fujitsu Technology Solutions, a wśród kobiet Allegro. Badani z </w:t>
      </w:r>
      <w:r w:rsidR="00F954FD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różnych pokoleń także mają swoje preferencje. Dla </w:t>
      </w:r>
      <w:proofErr w:type="spellStart"/>
      <w:r w:rsidR="00F954FD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mil</w:t>
      </w:r>
      <w:r w:rsidR="002238AC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enialsów</w:t>
      </w:r>
      <w:proofErr w:type="spellEnd"/>
      <w:r w:rsidR="002238AC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 xml:space="preserve"> liderem jest wspomnian</w:t>
      </w:r>
      <w:r w:rsidR="00F954FD"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  <w:t>a platforma e-commerce, ale dla pokolenia X już Toyota Motor Manufacturing Poland z branży motoryzacyjnej.</w:t>
      </w:r>
    </w:p>
    <w:p w14:paraId="2BC1403A" w14:textId="32BD2613" w:rsidR="00381077" w:rsidRPr="00A07636" w:rsidRDefault="00381077" w:rsidP="59C4E626">
      <w:pPr>
        <w:spacing w:line="276" w:lineRule="auto"/>
        <w:jc w:val="both"/>
        <w:rPr>
          <w:rFonts w:ascii="Tahoma" w:eastAsia="Tahoma" w:hAnsi="Tahoma" w:cs="Tahoma"/>
          <w:color w:val="000000" w:themeColor="text1"/>
          <w:sz w:val="18"/>
          <w:szCs w:val="18"/>
          <w:lang w:val="pl-PL"/>
        </w:rPr>
      </w:pPr>
    </w:p>
    <w:p w14:paraId="0F29F420" w14:textId="6CA094BA" w:rsidR="5FD33BEF" w:rsidRDefault="1B41BD69" w:rsidP="00893D47">
      <w:pPr>
        <w:pStyle w:val="HeaderAddress"/>
        <w:spacing w:line="276" w:lineRule="auto"/>
        <w:rPr>
          <w:color w:val="0070C0"/>
          <w:sz w:val="18"/>
          <w:szCs w:val="18"/>
          <w:lang w:val="pl-PL"/>
        </w:rPr>
      </w:pPr>
      <w:r w:rsidRPr="00A07636">
        <w:rPr>
          <w:i/>
          <w:iCs/>
          <w:color w:val="000000" w:themeColor="text1"/>
          <w:sz w:val="18"/>
          <w:szCs w:val="18"/>
          <w:lang w:val="pl-PL"/>
        </w:rPr>
        <w:t xml:space="preserve">– 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Różnice w </w:t>
      </w:r>
      <w:r w:rsidR="7C5EA722" w:rsidRPr="00A07636">
        <w:rPr>
          <w:i/>
          <w:iCs/>
          <w:color w:val="000000" w:themeColor="text1"/>
          <w:sz w:val="18"/>
          <w:szCs w:val="18"/>
          <w:lang w:val="pl-PL"/>
        </w:rPr>
        <w:t xml:space="preserve">ocenie atrakcyjności pracodawców według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pokoleń pokazują, jak indywidualne potrzeby i wartości wpływają nie tylko postrzeganie rynku pracy, ale też jego kształtowanie. Według badania </w:t>
      </w:r>
      <w:proofErr w:type="spellStart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>Randstad</w:t>
      </w:r>
      <w:proofErr w:type="spellEnd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>Employer</w:t>
      </w:r>
      <w:proofErr w:type="spellEnd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 xml:space="preserve"> Brand </w:t>
      </w:r>
      <w:proofErr w:type="spellStart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>Research</w:t>
      </w:r>
      <w:proofErr w:type="spellEnd"/>
      <w:r w:rsidR="132B0851" w:rsidRPr="00A07636">
        <w:rPr>
          <w:i/>
          <w:iCs/>
          <w:color w:val="000000" w:themeColor="text1"/>
          <w:sz w:val="18"/>
          <w:szCs w:val="18"/>
          <w:lang w:val="pl-PL"/>
        </w:rPr>
        <w:t xml:space="preserve"> 2025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dla pokolenia Z </w:t>
      </w:r>
      <w:r w:rsidR="6D71D63A" w:rsidRPr="00A07636">
        <w:rPr>
          <w:i/>
          <w:iCs/>
          <w:color w:val="000000" w:themeColor="text1"/>
          <w:sz w:val="18"/>
          <w:szCs w:val="18"/>
          <w:lang w:val="pl-PL"/>
        </w:rPr>
        <w:t>kluczowa jest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 prac</w:t>
      </w:r>
      <w:r w:rsidR="0E701F15" w:rsidRPr="00A07636">
        <w:rPr>
          <w:i/>
          <w:iCs/>
          <w:color w:val="000000" w:themeColor="text1"/>
          <w:sz w:val="18"/>
          <w:szCs w:val="18"/>
          <w:lang w:val="pl-PL"/>
        </w:rPr>
        <w:t xml:space="preserve">a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>w przyjaznej atmosferze,</w:t>
      </w:r>
      <w:r w:rsidR="0DF0D0D1" w:rsidRPr="00A07636">
        <w:rPr>
          <w:i/>
          <w:iCs/>
          <w:color w:val="000000" w:themeColor="text1"/>
          <w:sz w:val="18"/>
          <w:szCs w:val="18"/>
          <w:lang w:val="pl-PL"/>
        </w:rPr>
        <w:t xml:space="preserve">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wysokość wynagrodzenia czy możliwości rozwoju. To wyraźnie odróżnia tę grupę od </w:t>
      </w:r>
      <w:r w:rsidR="75AF116A" w:rsidRPr="00A07636">
        <w:rPr>
          <w:i/>
          <w:iCs/>
          <w:color w:val="000000" w:themeColor="text1"/>
          <w:sz w:val="18"/>
          <w:szCs w:val="18"/>
          <w:lang w:val="pl-PL"/>
        </w:rPr>
        <w:t xml:space="preserve">starszych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generacji, dla których pensja oraz stabilność zatrudnienia pozostają najważniejsze. Widać też, że młodsze osoby w mniejszym stopniu zwracają uwagę na kondycję finansową firmy. Z kolei pracownicy zwłaszcza z pokolenia X i Baby </w:t>
      </w:r>
      <w:proofErr w:type="spellStart"/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>Boomers</w:t>
      </w:r>
      <w:proofErr w:type="spellEnd"/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>, bardziej konsekwentnie stawiają na bezpieczeństwo, rów</w:t>
      </w:r>
      <w:bookmarkStart w:id="0" w:name="_GoBack"/>
      <w:bookmarkEnd w:id="0"/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>ność szans i stabilność</w:t>
      </w:r>
      <w:r w:rsidR="6D6DDCB4" w:rsidRPr="00A07636">
        <w:rPr>
          <w:i/>
          <w:iCs/>
          <w:color w:val="000000" w:themeColor="text1"/>
          <w:sz w:val="18"/>
          <w:szCs w:val="18"/>
          <w:lang w:val="pl-PL"/>
        </w:rPr>
        <w:t xml:space="preserve"> finansową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. Liderzy rankingu </w:t>
      </w:r>
      <w:r w:rsidR="47FA6203" w:rsidRPr="00A07636">
        <w:rPr>
          <w:i/>
          <w:iCs/>
          <w:color w:val="000000" w:themeColor="text1"/>
          <w:sz w:val="18"/>
          <w:szCs w:val="18"/>
          <w:lang w:val="pl-PL"/>
        </w:rPr>
        <w:t xml:space="preserve">pracodawców </w:t>
      </w:r>
      <w:r w:rsidR="000F1FBD">
        <w:rPr>
          <w:i/>
          <w:iCs/>
          <w:color w:val="000000" w:themeColor="text1"/>
          <w:sz w:val="18"/>
          <w:szCs w:val="18"/>
          <w:lang w:val="pl-PL"/>
        </w:rPr>
        <w:t xml:space="preserve">wyczuwają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>te różnice</w:t>
      </w:r>
      <w:r w:rsidR="000F1FBD">
        <w:rPr>
          <w:i/>
          <w:iCs/>
          <w:color w:val="000000" w:themeColor="text1"/>
          <w:sz w:val="18"/>
          <w:szCs w:val="18"/>
          <w:lang w:val="pl-PL"/>
        </w:rPr>
        <w:t xml:space="preserve"> i starają się dopasowywać ofertę do różnych pracowników</w:t>
      </w:r>
      <w:r w:rsidR="45E5829B" w:rsidRPr="00A07636">
        <w:rPr>
          <w:i/>
          <w:iCs/>
          <w:color w:val="000000" w:themeColor="text1"/>
          <w:sz w:val="18"/>
          <w:szCs w:val="18"/>
          <w:lang w:val="pl-PL"/>
        </w:rPr>
        <w:t xml:space="preserve">. </w:t>
      </w:r>
      <w:r w:rsidR="35916E9D" w:rsidRPr="00A07636">
        <w:rPr>
          <w:i/>
          <w:iCs/>
          <w:color w:val="000000" w:themeColor="text1"/>
          <w:sz w:val="18"/>
          <w:szCs w:val="18"/>
          <w:lang w:val="pl-PL"/>
        </w:rPr>
        <w:t>Firmy, które chcą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 przyciągać i utrzym</w:t>
      </w:r>
      <w:r w:rsidR="515748D9" w:rsidRPr="00A07636">
        <w:rPr>
          <w:i/>
          <w:iCs/>
          <w:color w:val="000000" w:themeColor="text1"/>
          <w:sz w:val="18"/>
          <w:szCs w:val="18"/>
          <w:lang w:val="pl-PL"/>
        </w:rPr>
        <w:t>yw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ać </w:t>
      </w:r>
      <w:r w:rsidR="2D506FD9" w:rsidRPr="00A07636">
        <w:rPr>
          <w:i/>
          <w:iCs/>
          <w:color w:val="000000" w:themeColor="text1"/>
          <w:sz w:val="18"/>
          <w:szCs w:val="18"/>
          <w:lang w:val="pl-PL"/>
        </w:rPr>
        <w:t xml:space="preserve">międzygeneracyjne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zespoły, muszą umiejętnie </w:t>
      </w:r>
      <w:r w:rsidR="000F1FBD">
        <w:rPr>
          <w:i/>
          <w:iCs/>
          <w:color w:val="000000" w:themeColor="text1"/>
          <w:sz w:val="18"/>
          <w:szCs w:val="18"/>
          <w:lang w:val="pl-PL"/>
        </w:rPr>
        <w:t xml:space="preserve">łączyć te przewagi, które doceniają poszczególne pokolenia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zarówno w </w:t>
      </w:r>
      <w:r w:rsidR="00A05BF4">
        <w:rPr>
          <w:i/>
          <w:iCs/>
          <w:color w:val="000000" w:themeColor="text1"/>
          <w:sz w:val="18"/>
          <w:szCs w:val="18"/>
          <w:lang w:val="pl-PL"/>
        </w:rPr>
        <w:t>kwestii</w:t>
      </w:r>
      <w:r w:rsidR="000F1FBD">
        <w:rPr>
          <w:i/>
          <w:iCs/>
          <w:color w:val="000000" w:themeColor="text1"/>
          <w:sz w:val="18"/>
          <w:szCs w:val="18"/>
          <w:lang w:val="pl-PL"/>
        </w:rPr>
        <w:t xml:space="preserve"> </w:t>
      </w:r>
      <w:r w:rsidR="647CAAE6" w:rsidRPr="00A07636">
        <w:rPr>
          <w:i/>
          <w:iCs/>
          <w:color w:val="000000" w:themeColor="text1"/>
          <w:sz w:val="18"/>
          <w:szCs w:val="18"/>
          <w:lang w:val="pl-PL"/>
        </w:rPr>
        <w:t xml:space="preserve">wynagrodzeń, jak i kultury organizacyjnej oraz poczucia </w:t>
      </w:r>
      <w:r w:rsidR="32023301" w:rsidRPr="00A07636">
        <w:rPr>
          <w:i/>
          <w:iCs/>
          <w:color w:val="000000" w:themeColor="text1"/>
          <w:sz w:val="18"/>
          <w:szCs w:val="18"/>
          <w:lang w:val="pl-PL"/>
        </w:rPr>
        <w:t xml:space="preserve">stabilności zatrudnienia i równych szans </w:t>
      </w:r>
      <w:r w:rsidRPr="00A07636">
        <w:rPr>
          <w:i/>
          <w:iCs/>
          <w:color w:val="000000" w:themeColor="text1"/>
          <w:sz w:val="18"/>
          <w:szCs w:val="18"/>
          <w:lang w:val="pl-PL"/>
        </w:rPr>
        <w:t>–</w:t>
      </w:r>
      <w:r w:rsidRPr="00A07636">
        <w:rPr>
          <w:color w:val="000000" w:themeColor="text1"/>
          <w:sz w:val="18"/>
          <w:szCs w:val="18"/>
          <w:lang w:val="pl-PL"/>
        </w:rPr>
        <w:t xml:space="preserve"> </w:t>
      </w:r>
      <w:r w:rsidRPr="00A07636">
        <w:rPr>
          <w:b/>
          <w:bCs/>
          <w:color w:val="000000" w:themeColor="text1"/>
          <w:sz w:val="18"/>
          <w:szCs w:val="18"/>
          <w:lang w:val="pl-PL"/>
        </w:rPr>
        <w:t xml:space="preserve">mówi </w:t>
      </w:r>
      <w:r w:rsidR="00B31BF7">
        <w:rPr>
          <w:b/>
          <w:bCs/>
          <w:color w:val="000000" w:themeColor="text1"/>
          <w:sz w:val="18"/>
          <w:szCs w:val="18"/>
          <w:lang w:val="pl-PL"/>
        </w:rPr>
        <w:t xml:space="preserve">Marzena </w:t>
      </w:r>
      <w:proofErr w:type="spellStart"/>
      <w:r w:rsidR="00B31BF7">
        <w:rPr>
          <w:b/>
          <w:bCs/>
          <w:color w:val="000000" w:themeColor="text1"/>
          <w:sz w:val="18"/>
          <w:szCs w:val="18"/>
          <w:lang w:val="pl-PL"/>
        </w:rPr>
        <w:t>Milinkiewicz</w:t>
      </w:r>
      <w:proofErr w:type="spellEnd"/>
      <w:r w:rsidR="00B31BF7">
        <w:rPr>
          <w:b/>
          <w:bCs/>
          <w:color w:val="000000" w:themeColor="text1"/>
          <w:sz w:val="18"/>
          <w:szCs w:val="18"/>
          <w:lang w:val="pl-PL"/>
        </w:rPr>
        <w:t xml:space="preserve">, Dyrektor </w:t>
      </w:r>
      <w:proofErr w:type="spellStart"/>
      <w:r w:rsidR="00B31BF7">
        <w:rPr>
          <w:b/>
          <w:bCs/>
          <w:color w:val="000000" w:themeColor="text1"/>
          <w:sz w:val="18"/>
          <w:szCs w:val="18"/>
          <w:lang w:val="pl-PL"/>
        </w:rPr>
        <w:t>Zaządzająca</w:t>
      </w:r>
      <w:proofErr w:type="spellEnd"/>
      <w:r w:rsidR="48676EDB" w:rsidRPr="00A07636">
        <w:rPr>
          <w:b/>
          <w:bCs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="48676EDB" w:rsidRPr="00A07636">
        <w:rPr>
          <w:b/>
          <w:bCs/>
          <w:color w:val="000000" w:themeColor="text1"/>
          <w:sz w:val="18"/>
          <w:szCs w:val="18"/>
          <w:lang w:val="pl-PL"/>
        </w:rPr>
        <w:t>Randstad</w:t>
      </w:r>
      <w:proofErr w:type="spellEnd"/>
      <w:r w:rsidR="48676EDB" w:rsidRPr="00A07636">
        <w:rPr>
          <w:b/>
          <w:bCs/>
          <w:color w:val="000000" w:themeColor="text1"/>
          <w:sz w:val="18"/>
          <w:szCs w:val="18"/>
          <w:lang w:val="pl-PL"/>
        </w:rPr>
        <w:t xml:space="preserve"> Polska.</w:t>
      </w:r>
    </w:p>
    <w:p w14:paraId="548C1F1E" w14:textId="34EC7440" w:rsidR="5FD33BEF" w:rsidRDefault="5FD33BEF" w:rsidP="5FD33BEF">
      <w:pPr>
        <w:pStyle w:val="HeaderAddress"/>
        <w:spacing w:line="276" w:lineRule="auto"/>
        <w:jc w:val="both"/>
        <w:rPr>
          <w:color w:val="0070C0"/>
          <w:sz w:val="18"/>
          <w:szCs w:val="18"/>
          <w:lang w:val="pl-PL"/>
        </w:rPr>
      </w:pPr>
    </w:p>
    <w:p w14:paraId="37DF8A94" w14:textId="642080AE" w:rsidR="005F07BC" w:rsidRPr="00381077" w:rsidRDefault="001A7186" w:rsidP="4AAEC02A">
      <w:pPr>
        <w:pStyle w:val="HeaderAddress"/>
        <w:spacing w:line="276" w:lineRule="auto"/>
        <w:jc w:val="both"/>
        <w:rPr>
          <w:rFonts w:eastAsia="Tahoma Bold"/>
          <w:color w:val="0070C0"/>
          <w:sz w:val="18"/>
          <w:szCs w:val="18"/>
          <w:lang w:val="pl-PL"/>
        </w:rPr>
      </w:pPr>
      <w:r w:rsidRPr="4AAEC02A">
        <w:rPr>
          <w:color w:val="0070C0"/>
          <w:sz w:val="18"/>
          <w:szCs w:val="18"/>
          <w:lang w:val="pl-PL"/>
        </w:rPr>
        <w:t>Kontakt:</w:t>
      </w:r>
    </w:p>
    <w:p w14:paraId="15D42051" w14:textId="77777777" w:rsidR="005F07BC" w:rsidRPr="00381077" w:rsidRDefault="001A7186" w:rsidP="00D72017">
      <w:pPr>
        <w:pStyle w:val="HeaderAddress"/>
        <w:spacing w:line="276" w:lineRule="auto"/>
        <w:rPr>
          <w:rFonts w:eastAsia="Tahoma Bold"/>
          <w:sz w:val="18"/>
          <w:szCs w:val="18"/>
          <w:lang w:val="pl-PL"/>
        </w:rPr>
      </w:pPr>
      <w:r w:rsidRPr="00381077">
        <w:rPr>
          <w:sz w:val="18"/>
          <w:szCs w:val="18"/>
          <w:lang w:val="pl-PL"/>
        </w:rPr>
        <w:t>Mateusz Żydek</w:t>
      </w:r>
    </w:p>
    <w:p w14:paraId="05E88105" w14:textId="77777777" w:rsidR="005F07BC" w:rsidRPr="00381077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381077">
        <w:rPr>
          <w:sz w:val="18"/>
          <w:szCs w:val="18"/>
          <w:lang w:val="pl-PL"/>
        </w:rPr>
        <w:t>Rzecznik Prasowy</w:t>
      </w:r>
    </w:p>
    <w:p w14:paraId="43AA5C22" w14:textId="77777777" w:rsidR="005F07BC" w:rsidRPr="00381077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381077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381077" w:rsidRDefault="001A7186" w:rsidP="00D72017">
      <w:pPr>
        <w:pStyle w:val="HeaderAddress"/>
        <w:spacing w:line="276" w:lineRule="auto"/>
        <w:rPr>
          <w:rStyle w:val="Brak"/>
          <w:color w:val="4F81BD"/>
          <w:sz w:val="18"/>
          <w:szCs w:val="18"/>
          <w:u w:color="4F81BD"/>
          <w:lang w:val="pl-PL"/>
        </w:rPr>
      </w:pPr>
      <w:r w:rsidRPr="00381077">
        <w:rPr>
          <w:sz w:val="18"/>
          <w:szCs w:val="18"/>
          <w:lang w:val="pl-PL"/>
        </w:rPr>
        <w:t xml:space="preserve">Email: </w:t>
      </w:r>
      <w:hyperlink r:id="rId11" w:history="1">
        <w:r w:rsidRPr="00381077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381077" w:rsidRDefault="005F07BC" w:rsidP="00204078">
      <w:pPr>
        <w:pStyle w:val="HeaderAddress"/>
        <w:spacing w:line="276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381077" w:rsidRDefault="005F07BC" w:rsidP="00204078">
      <w:pPr>
        <w:pStyle w:val="Normalny1"/>
        <w:pBdr>
          <w:bottom w:val="single" w:sz="6" w:space="0" w:color="000000"/>
        </w:pBdr>
        <w:spacing w:line="276" w:lineRule="auto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1480A6E0" w14:textId="20545C2E" w:rsidR="02F55C5F" w:rsidRPr="00381077" w:rsidRDefault="008660FC" w:rsidP="00C60E86">
      <w:pPr>
        <w:pStyle w:val="Tre"/>
        <w:spacing w:line="276" w:lineRule="auto"/>
        <w:rPr>
          <w:rStyle w:val="Brak"/>
          <w:rFonts w:ascii="Tahoma" w:hAnsi="Tahoma" w:cs="Tahoma"/>
          <w:sz w:val="16"/>
          <w:szCs w:val="16"/>
          <w:lang w:val="pl-PL"/>
        </w:rPr>
      </w:pPr>
      <w:r w:rsidRPr="00381077"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  <w:br/>
      </w:r>
      <w:proofErr w:type="spellStart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>Randstad</w:t>
      </w:r>
      <w:proofErr w:type="spellEnd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 xml:space="preserve"> </w:t>
      </w:r>
      <w:proofErr w:type="spellStart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>Employed</w:t>
      </w:r>
      <w:proofErr w:type="spellEnd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 xml:space="preserve"> Brand </w:t>
      </w:r>
      <w:proofErr w:type="spellStart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>Research</w:t>
      </w:r>
      <w:proofErr w:type="spellEnd"/>
      <w:r w:rsidR="00A801C1" w:rsidRPr="00A801C1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 xml:space="preserve"> </w:t>
      </w:r>
      <w:r w:rsidR="00A801C1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 xml:space="preserve">to reprezentatywne badanie marki pracodawcy opierające się na opiniach ogółu populacji. Na świecie odbywa się od </w:t>
      </w:r>
      <w:r w:rsidR="00E202BC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2</w:t>
      </w:r>
      <w:r w:rsidR="00E202BC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5</w:t>
      </w:r>
      <w:r w:rsidR="00E202BC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 xml:space="preserve"> </w:t>
      </w:r>
      <w:r w:rsidR="00A801C1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lat, natomiast w Polsce od 15 lat. W tym roku wzięło w nim udział ponad 17</w:t>
      </w:r>
      <w:r w:rsidR="000F1FBD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1</w:t>
      </w:r>
      <w:r w:rsidR="00A801C1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 xml:space="preserve"> 000 respondentów (w Polsce było </w:t>
      </w:r>
      <w:r w:rsidR="000F1FBD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4 600</w:t>
      </w:r>
      <w:r w:rsidR="00A801C1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 xml:space="preserve"> respondentów), którzy ocenili atrakcyjność 6 </w:t>
      </w:r>
      <w:r w:rsidR="000F1FBD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>400</w:t>
      </w:r>
      <w:r w:rsidR="00A801C1" w:rsidRPr="00A801C1">
        <w:rPr>
          <w:rStyle w:val="Brak"/>
          <w:rFonts w:ascii="Tahoma" w:hAnsi="Tahoma" w:cs="Tahoma"/>
          <w:color w:val="000000" w:themeColor="text1"/>
          <w:kern w:val="16"/>
          <w:sz w:val="16"/>
          <w:szCs w:val="16"/>
          <w:lang w:val="pl-PL"/>
        </w:rPr>
        <w:t xml:space="preserve"> firm na całym świecie i wskazywali czynniki, które wpływają na wybór miejsca zatrudnienia.</w:t>
      </w:r>
    </w:p>
    <w:p w14:paraId="0D5EE788" w14:textId="77777777" w:rsidR="00F41FAD" w:rsidRPr="00381077" w:rsidRDefault="00F41FAD" w:rsidP="00C60E86">
      <w:pPr>
        <w:spacing w:line="276" w:lineRule="auto"/>
        <w:ind w:left="851"/>
        <w:rPr>
          <w:rFonts w:ascii="Tahoma" w:hAnsi="Tahoma" w:cs="Tahoma"/>
          <w:sz w:val="16"/>
          <w:lang w:val="pl-PL"/>
        </w:rPr>
      </w:pPr>
    </w:p>
    <w:p w14:paraId="0CE50009" w14:textId="77777777" w:rsidR="00F41FAD" w:rsidRPr="00381077" w:rsidRDefault="00F41FAD" w:rsidP="00C60E86">
      <w:pPr>
        <w:spacing w:line="276" w:lineRule="auto"/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00381077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>Randstad</w:t>
      </w:r>
      <w:proofErr w:type="spellEnd"/>
      <w:r w:rsidRPr="00381077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 xml:space="preserve"> Polska </w:t>
      </w:r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br/>
      </w:r>
    </w:p>
    <w:p w14:paraId="1537810F" w14:textId="7D54D0A8" w:rsidR="00F41FAD" w:rsidRPr="00381077" w:rsidRDefault="00F41FAD" w:rsidP="00C60E86">
      <w:pPr>
        <w:spacing w:line="276" w:lineRule="auto"/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</w:pPr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381077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59FB4DCF" w14:textId="77777777" w:rsidR="00EC6114" w:rsidRPr="00381077" w:rsidRDefault="00EC6114" w:rsidP="00C60E86">
      <w:pPr>
        <w:pStyle w:val="HeaderAddress"/>
        <w:spacing w:line="276" w:lineRule="auto"/>
        <w:rPr>
          <w:rStyle w:val="Brak"/>
          <w:kern w:val="16"/>
          <w:lang w:val="pl-PL"/>
        </w:rPr>
      </w:pPr>
    </w:p>
    <w:p w14:paraId="18E4E886" w14:textId="77777777" w:rsidR="00EC6114" w:rsidRPr="00381077" w:rsidRDefault="00EC6114" w:rsidP="00C60E86">
      <w:pPr>
        <w:pStyle w:val="HeaderAddress"/>
        <w:spacing w:line="276" w:lineRule="auto"/>
        <w:rPr>
          <w:lang w:val="pl-PL"/>
        </w:rPr>
      </w:pPr>
      <w:r w:rsidRPr="00381077">
        <w:rPr>
          <w:rStyle w:val="Brak"/>
          <w:kern w:val="16"/>
          <w:lang w:val="pl-PL"/>
        </w:rPr>
        <w:t xml:space="preserve">Więcej informacji o firmie: </w:t>
      </w:r>
      <w:hyperlink r:id="rId12" w:history="1">
        <w:r w:rsidRPr="00381077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381077" w:rsidRDefault="005F07BC" w:rsidP="00204078">
      <w:pPr>
        <w:pStyle w:val="HeaderAddress"/>
        <w:spacing w:line="276" w:lineRule="auto"/>
        <w:jc w:val="both"/>
        <w:rPr>
          <w:lang w:val="pl-PL"/>
        </w:rPr>
      </w:pPr>
    </w:p>
    <w:sectPr w:rsidR="005F07BC" w:rsidRPr="00381077" w:rsidSect="0035569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8F59" w14:textId="77777777" w:rsidR="007460CE" w:rsidRDefault="007460CE">
      <w:r>
        <w:separator/>
      </w:r>
    </w:p>
  </w:endnote>
  <w:endnote w:type="continuationSeparator" w:id="0">
    <w:p w14:paraId="5EC6D1BE" w14:textId="77777777" w:rsidR="007460CE" w:rsidRDefault="007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976D85" w:rsidRPr="00381077" w:rsidRDefault="00976D85">
    <w:pPr>
      <w:pStyle w:val="Stopka1"/>
      <w:tabs>
        <w:tab w:val="clear" w:pos="9072"/>
        <w:tab w:val="right" w:pos="8337"/>
      </w:tabs>
      <w:jc w:val="right"/>
      <w:rPr>
        <w:rFonts w:cs="Tahoma"/>
      </w:rPr>
    </w:pPr>
    <w:r w:rsidRPr="00381077">
      <w:rPr>
        <w:rStyle w:val="BrakB"/>
        <w:rFonts w:cs="Tahoma"/>
      </w:rPr>
      <w:t xml:space="preserve">Strona </w:t>
    </w:r>
    <w:r w:rsidRPr="00381077">
      <w:rPr>
        <w:rFonts w:eastAsia="Tahoma Bold" w:cs="Tahoma"/>
      </w:rPr>
      <w:fldChar w:fldCharType="begin"/>
    </w:r>
    <w:r w:rsidRPr="00381077">
      <w:rPr>
        <w:rFonts w:eastAsia="Tahoma Bold" w:cs="Tahoma"/>
      </w:rPr>
      <w:instrText xml:space="preserve"> PAGE </w:instrText>
    </w:r>
    <w:r w:rsidRPr="00381077">
      <w:rPr>
        <w:rFonts w:eastAsia="Tahoma Bold" w:cs="Tahoma"/>
      </w:rPr>
      <w:fldChar w:fldCharType="separate"/>
    </w:r>
    <w:r w:rsidR="002238AC">
      <w:rPr>
        <w:rFonts w:eastAsia="Tahoma Bold" w:cs="Tahoma"/>
        <w:noProof/>
      </w:rPr>
      <w:t>2</w:t>
    </w:r>
    <w:r w:rsidRPr="00381077">
      <w:rPr>
        <w:rFonts w:eastAsia="Tahoma Bold" w:cs="Tahoma"/>
      </w:rPr>
      <w:fldChar w:fldCharType="end"/>
    </w:r>
    <w:r w:rsidRPr="00381077">
      <w:rPr>
        <w:rStyle w:val="BrakB"/>
        <w:rFonts w:cs="Tahoma"/>
      </w:rPr>
      <w:t xml:space="preserve"> z </w:t>
    </w:r>
    <w:r w:rsidRPr="00381077">
      <w:rPr>
        <w:rFonts w:eastAsia="Tahoma Bold" w:cs="Tahoma"/>
      </w:rPr>
      <w:fldChar w:fldCharType="begin"/>
    </w:r>
    <w:r w:rsidRPr="00381077">
      <w:rPr>
        <w:rFonts w:eastAsia="Tahoma Bold" w:cs="Tahoma"/>
      </w:rPr>
      <w:instrText xml:space="preserve"> NUMPAGES </w:instrText>
    </w:r>
    <w:r w:rsidRPr="00381077">
      <w:rPr>
        <w:rFonts w:eastAsia="Tahoma Bold" w:cs="Tahoma"/>
      </w:rPr>
      <w:fldChar w:fldCharType="separate"/>
    </w:r>
    <w:r w:rsidR="002238AC">
      <w:rPr>
        <w:rFonts w:eastAsia="Tahoma Bold" w:cs="Tahoma"/>
        <w:noProof/>
      </w:rPr>
      <w:t>2</w:t>
    </w:r>
    <w:r w:rsidRPr="00381077">
      <w:rPr>
        <w:rFonts w:eastAsia="Tahoma Bold"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51E9105" w:rsidR="00976D85" w:rsidRPr="00381077" w:rsidRDefault="00381077" w:rsidP="00381077">
    <w:pPr>
      <w:pStyle w:val="Stopka1"/>
      <w:tabs>
        <w:tab w:val="clear" w:pos="9072"/>
        <w:tab w:val="left" w:pos="6900"/>
        <w:tab w:val="right" w:pos="8357"/>
      </w:tabs>
      <w:rPr>
        <w:rFonts w:cs="Tahoma"/>
      </w:rPr>
    </w:pPr>
    <w:r w:rsidRPr="00381077">
      <w:rPr>
        <w:rStyle w:val="BrakB"/>
        <w:rFonts w:cs="Tahoma"/>
      </w:rPr>
      <w:tab/>
    </w:r>
    <w:r w:rsidRPr="00381077">
      <w:rPr>
        <w:rStyle w:val="BrakB"/>
        <w:rFonts w:cs="Tahoma"/>
      </w:rPr>
      <w:tab/>
    </w:r>
    <w:r w:rsidRPr="00381077">
      <w:rPr>
        <w:rStyle w:val="BrakB"/>
        <w:rFonts w:cs="Tahoma"/>
      </w:rPr>
      <w:tab/>
    </w:r>
    <w:r w:rsidR="00976D85" w:rsidRPr="00381077">
      <w:rPr>
        <w:rStyle w:val="BrakB"/>
        <w:rFonts w:cs="Tahoma"/>
      </w:rPr>
      <w:t xml:space="preserve">Strona </w:t>
    </w:r>
    <w:r w:rsidR="00976D85" w:rsidRPr="00381077">
      <w:rPr>
        <w:rFonts w:eastAsia="Tahoma Bold" w:cs="Tahoma"/>
      </w:rPr>
      <w:fldChar w:fldCharType="begin"/>
    </w:r>
    <w:r w:rsidR="00976D85" w:rsidRPr="00381077">
      <w:rPr>
        <w:rFonts w:eastAsia="Tahoma Bold" w:cs="Tahoma"/>
      </w:rPr>
      <w:instrText xml:space="preserve"> PAGE </w:instrText>
    </w:r>
    <w:r w:rsidR="00976D85" w:rsidRPr="00381077">
      <w:rPr>
        <w:rFonts w:eastAsia="Tahoma Bold" w:cs="Tahoma"/>
      </w:rPr>
      <w:fldChar w:fldCharType="separate"/>
    </w:r>
    <w:r w:rsidR="002238AC">
      <w:rPr>
        <w:rFonts w:eastAsia="Tahoma Bold" w:cs="Tahoma"/>
        <w:noProof/>
      </w:rPr>
      <w:t>1</w:t>
    </w:r>
    <w:r w:rsidR="00976D85" w:rsidRPr="00381077">
      <w:rPr>
        <w:rFonts w:eastAsia="Tahoma Bold" w:cs="Tahoma"/>
      </w:rPr>
      <w:fldChar w:fldCharType="end"/>
    </w:r>
    <w:r w:rsidR="00976D85" w:rsidRPr="00381077">
      <w:rPr>
        <w:rStyle w:val="BrakB"/>
        <w:rFonts w:cs="Tahoma"/>
      </w:rPr>
      <w:t xml:space="preserve"> z </w:t>
    </w:r>
    <w:r w:rsidR="00976D85" w:rsidRPr="00381077">
      <w:rPr>
        <w:rFonts w:eastAsia="Tahoma Bold" w:cs="Tahoma"/>
      </w:rPr>
      <w:fldChar w:fldCharType="begin"/>
    </w:r>
    <w:r w:rsidR="00976D85" w:rsidRPr="00381077">
      <w:rPr>
        <w:rFonts w:eastAsia="Tahoma Bold" w:cs="Tahoma"/>
      </w:rPr>
      <w:instrText xml:space="preserve"> NUMPAGES </w:instrText>
    </w:r>
    <w:r w:rsidR="00976D85" w:rsidRPr="00381077">
      <w:rPr>
        <w:rFonts w:eastAsia="Tahoma Bold" w:cs="Tahoma"/>
      </w:rPr>
      <w:fldChar w:fldCharType="separate"/>
    </w:r>
    <w:r w:rsidR="002238AC">
      <w:rPr>
        <w:rFonts w:eastAsia="Tahoma Bold" w:cs="Tahoma"/>
        <w:noProof/>
      </w:rPr>
      <w:t>2</w:t>
    </w:r>
    <w:r w:rsidR="00976D85" w:rsidRPr="00381077">
      <w:rPr>
        <w:rFonts w:eastAsia="Tahoma Bold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E08AF" w14:textId="77777777" w:rsidR="007460CE" w:rsidRDefault="007460CE">
      <w:r>
        <w:separator/>
      </w:r>
    </w:p>
  </w:footnote>
  <w:footnote w:type="continuationSeparator" w:id="0">
    <w:p w14:paraId="5838E531" w14:textId="77777777" w:rsidR="007460CE" w:rsidRDefault="0074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976D85" w:rsidRDefault="00976D85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DD151D1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976D85" w:rsidRDefault="00976D85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0C329C9">
            <v:roundrect id="officeArt object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o:spid="_x0000_s1026" stroked="f" strokeweight="1pt" arcsize="0" w14:anchorId="1164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5409"/>
    <w:multiLevelType w:val="hybridMultilevel"/>
    <w:tmpl w:val="0B54E92A"/>
    <w:lvl w:ilvl="0" w:tplc="AA94931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2AE967C">
      <w:start w:val="1"/>
      <w:numFmt w:val="lowerLetter"/>
      <w:lvlText w:val="%2."/>
      <w:lvlJc w:val="left"/>
      <w:pPr>
        <w:ind w:left="1440" w:hanging="360"/>
      </w:pPr>
    </w:lvl>
    <w:lvl w:ilvl="2" w:tplc="A20C126E">
      <w:start w:val="1"/>
      <w:numFmt w:val="lowerRoman"/>
      <w:lvlText w:val="%3."/>
      <w:lvlJc w:val="right"/>
      <w:pPr>
        <w:ind w:left="2160" w:hanging="180"/>
      </w:pPr>
    </w:lvl>
    <w:lvl w:ilvl="3" w:tplc="52EED494">
      <w:start w:val="1"/>
      <w:numFmt w:val="decimal"/>
      <w:lvlText w:val="%4."/>
      <w:lvlJc w:val="left"/>
      <w:pPr>
        <w:ind w:left="2880" w:hanging="360"/>
      </w:pPr>
    </w:lvl>
    <w:lvl w:ilvl="4" w:tplc="D584B4DA">
      <w:start w:val="1"/>
      <w:numFmt w:val="lowerLetter"/>
      <w:lvlText w:val="%5."/>
      <w:lvlJc w:val="left"/>
      <w:pPr>
        <w:ind w:left="3600" w:hanging="360"/>
      </w:pPr>
    </w:lvl>
    <w:lvl w:ilvl="5" w:tplc="859EA0B0">
      <w:start w:val="1"/>
      <w:numFmt w:val="lowerRoman"/>
      <w:lvlText w:val="%6."/>
      <w:lvlJc w:val="right"/>
      <w:pPr>
        <w:ind w:left="4320" w:hanging="180"/>
      </w:pPr>
    </w:lvl>
    <w:lvl w:ilvl="6" w:tplc="1A8254C6">
      <w:start w:val="1"/>
      <w:numFmt w:val="decimal"/>
      <w:lvlText w:val="%7."/>
      <w:lvlJc w:val="left"/>
      <w:pPr>
        <w:ind w:left="5040" w:hanging="360"/>
      </w:pPr>
    </w:lvl>
    <w:lvl w:ilvl="7" w:tplc="C2247C16">
      <w:start w:val="1"/>
      <w:numFmt w:val="lowerLetter"/>
      <w:lvlText w:val="%8."/>
      <w:lvlJc w:val="left"/>
      <w:pPr>
        <w:ind w:left="5760" w:hanging="360"/>
      </w:pPr>
    </w:lvl>
    <w:lvl w:ilvl="8" w:tplc="B94AD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571B"/>
    <w:multiLevelType w:val="hybridMultilevel"/>
    <w:tmpl w:val="BE28984C"/>
    <w:lvl w:ilvl="0" w:tplc="014C1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5987A62">
      <w:start w:val="1"/>
      <w:numFmt w:val="lowerLetter"/>
      <w:lvlText w:val="%2."/>
      <w:lvlJc w:val="left"/>
      <w:pPr>
        <w:ind w:left="1440" w:hanging="360"/>
      </w:pPr>
    </w:lvl>
    <w:lvl w:ilvl="2" w:tplc="A886A154">
      <w:start w:val="1"/>
      <w:numFmt w:val="lowerRoman"/>
      <w:lvlText w:val="%3."/>
      <w:lvlJc w:val="right"/>
      <w:pPr>
        <w:ind w:left="2160" w:hanging="180"/>
      </w:pPr>
    </w:lvl>
    <w:lvl w:ilvl="3" w:tplc="9FBA26D4">
      <w:start w:val="1"/>
      <w:numFmt w:val="decimal"/>
      <w:lvlText w:val="%4."/>
      <w:lvlJc w:val="left"/>
      <w:pPr>
        <w:ind w:left="2880" w:hanging="360"/>
      </w:pPr>
    </w:lvl>
    <w:lvl w:ilvl="4" w:tplc="1A626552">
      <w:start w:val="1"/>
      <w:numFmt w:val="lowerLetter"/>
      <w:lvlText w:val="%5."/>
      <w:lvlJc w:val="left"/>
      <w:pPr>
        <w:ind w:left="3600" w:hanging="360"/>
      </w:pPr>
    </w:lvl>
    <w:lvl w:ilvl="5" w:tplc="9A9E14C2">
      <w:start w:val="1"/>
      <w:numFmt w:val="lowerRoman"/>
      <w:lvlText w:val="%6."/>
      <w:lvlJc w:val="right"/>
      <w:pPr>
        <w:ind w:left="4320" w:hanging="180"/>
      </w:pPr>
    </w:lvl>
    <w:lvl w:ilvl="6" w:tplc="D32A930E">
      <w:start w:val="1"/>
      <w:numFmt w:val="decimal"/>
      <w:lvlText w:val="%7."/>
      <w:lvlJc w:val="left"/>
      <w:pPr>
        <w:ind w:left="5040" w:hanging="360"/>
      </w:pPr>
    </w:lvl>
    <w:lvl w:ilvl="7" w:tplc="13C81C9E">
      <w:start w:val="1"/>
      <w:numFmt w:val="lowerLetter"/>
      <w:lvlText w:val="%8."/>
      <w:lvlJc w:val="left"/>
      <w:pPr>
        <w:ind w:left="5760" w:hanging="360"/>
      </w:pPr>
    </w:lvl>
    <w:lvl w:ilvl="8" w:tplc="1BC0D7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03FE1"/>
    <w:rsid w:val="00010C3C"/>
    <w:rsid w:val="000134D6"/>
    <w:rsid w:val="00022875"/>
    <w:rsid w:val="000268DF"/>
    <w:rsid w:val="00031078"/>
    <w:rsid w:val="00043630"/>
    <w:rsid w:val="000A0366"/>
    <w:rsid w:val="000A2623"/>
    <w:rsid w:val="000B0475"/>
    <w:rsid w:val="000C51CB"/>
    <w:rsid w:val="000D2386"/>
    <w:rsid w:val="000F1FBD"/>
    <w:rsid w:val="00121A37"/>
    <w:rsid w:val="001304D7"/>
    <w:rsid w:val="0013077C"/>
    <w:rsid w:val="00130B47"/>
    <w:rsid w:val="0013373E"/>
    <w:rsid w:val="00142FAE"/>
    <w:rsid w:val="00146816"/>
    <w:rsid w:val="00147CD0"/>
    <w:rsid w:val="0016511E"/>
    <w:rsid w:val="001659BF"/>
    <w:rsid w:val="00175342"/>
    <w:rsid w:val="00177702"/>
    <w:rsid w:val="00177D80"/>
    <w:rsid w:val="00180B5F"/>
    <w:rsid w:val="001846AC"/>
    <w:rsid w:val="00186E9C"/>
    <w:rsid w:val="001A5D37"/>
    <w:rsid w:val="001A7186"/>
    <w:rsid w:val="001C36C1"/>
    <w:rsid w:val="001D0594"/>
    <w:rsid w:val="001D64D3"/>
    <w:rsid w:val="001E4587"/>
    <w:rsid w:val="001E4F6E"/>
    <w:rsid w:val="001F04D6"/>
    <w:rsid w:val="001F35B2"/>
    <w:rsid w:val="00204078"/>
    <w:rsid w:val="0021104B"/>
    <w:rsid w:val="00214F06"/>
    <w:rsid w:val="00215D40"/>
    <w:rsid w:val="002238AC"/>
    <w:rsid w:val="00224D71"/>
    <w:rsid w:val="002331E8"/>
    <w:rsid w:val="00234766"/>
    <w:rsid w:val="00240296"/>
    <w:rsid w:val="00241C6D"/>
    <w:rsid w:val="00246395"/>
    <w:rsid w:val="0025451F"/>
    <w:rsid w:val="00264333"/>
    <w:rsid w:val="00265F1C"/>
    <w:rsid w:val="002A4EA1"/>
    <w:rsid w:val="002A56EE"/>
    <w:rsid w:val="002B0F9D"/>
    <w:rsid w:val="002B483D"/>
    <w:rsid w:val="002C0215"/>
    <w:rsid w:val="002C6A66"/>
    <w:rsid w:val="002D240D"/>
    <w:rsid w:val="002D5430"/>
    <w:rsid w:val="002D7F8F"/>
    <w:rsid w:val="002E46DB"/>
    <w:rsid w:val="002F43FF"/>
    <w:rsid w:val="00303853"/>
    <w:rsid w:val="003070A3"/>
    <w:rsid w:val="00310AFE"/>
    <w:rsid w:val="00317ECB"/>
    <w:rsid w:val="003242A2"/>
    <w:rsid w:val="003337FE"/>
    <w:rsid w:val="00341C25"/>
    <w:rsid w:val="003510DC"/>
    <w:rsid w:val="00351125"/>
    <w:rsid w:val="00353299"/>
    <w:rsid w:val="0035569F"/>
    <w:rsid w:val="00360301"/>
    <w:rsid w:val="003643EA"/>
    <w:rsid w:val="00365DE3"/>
    <w:rsid w:val="00370906"/>
    <w:rsid w:val="003742E1"/>
    <w:rsid w:val="00375D6F"/>
    <w:rsid w:val="0037644F"/>
    <w:rsid w:val="00381077"/>
    <w:rsid w:val="00381B08"/>
    <w:rsid w:val="003840BF"/>
    <w:rsid w:val="0038454C"/>
    <w:rsid w:val="003A7E5E"/>
    <w:rsid w:val="003B0A28"/>
    <w:rsid w:val="003B6924"/>
    <w:rsid w:val="003C0914"/>
    <w:rsid w:val="003D0BB8"/>
    <w:rsid w:val="003D0C5C"/>
    <w:rsid w:val="003D3AF4"/>
    <w:rsid w:val="003F0255"/>
    <w:rsid w:val="003F5152"/>
    <w:rsid w:val="003F6134"/>
    <w:rsid w:val="00404678"/>
    <w:rsid w:val="004158BC"/>
    <w:rsid w:val="00416F9A"/>
    <w:rsid w:val="0042001B"/>
    <w:rsid w:val="0043115F"/>
    <w:rsid w:val="00432660"/>
    <w:rsid w:val="00433D10"/>
    <w:rsid w:val="0045606A"/>
    <w:rsid w:val="0046172B"/>
    <w:rsid w:val="00463852"/>
    <w:rsid w:val="004748DE"/>
    <w:rsid w:val="0048147D"/>
    <w:rsid w:val="00487C9A"/>
    <w:rsid w:val="004B544D"/>
    <w:rsid w:val="004D1AAA"/>
    <w:rsid w:val="004D794C"/>
    <w:rsid w:val="004E24EE"/>
    <w:rsid w:val="004E32F0"/>
    <w:rsid w:val="004F3B0C"/>
    <w:rsid w:val="004F6E10"/>
    <w:rsid w:val="005019D4"/>
    <w:rsid w:val="005062BC"/>
    <w:rsid w:val="00514063"/>
    <w:rsid w:val="00520BBB"/>
    <w:rsid w:val="005276CD"/>
    <w:rsid w:val="0053471A"/>
    <w:rsid w:val="00547BD9"/>
    <w:rsid w:val="00547E5E"/>
    <w:rsid w:val="00577735"/>
    <w:rsid w:val="0058205A"/>
    <w:rsid w:val="00584612"/>
    <w:rsid w:val="005859C5"/>
    <w:rsid w:val="00597CEE"/>
    <w:rsid w:val="005A7FE7"/>
    <w:rsid w:val="005B1C23"/>
    <w:rsid w:val="005C06ED"/>
    <w:rsid w:val="005C0B78"/>
    <w:rsid w:val="005D54B6"/>
    <w:rsid w:val="005E6669"/>
    <w:rsid w:val="005E7F1A"/>
    <w:rsid w:val="005F07BC"/>
    <w:rsid w:val="005F3239"/>
    <w:rsid w:val="005F39B8"/>
    <w:rsid w:val="005F5D54"/>
    <w:rsid w:val="00605543"/>
    <w:rsid w:val="00610B7D"/>
    <w:rsid w:val="0061581B"/>
    <w:rsid w:val="00621FAD"/>
    <w:rsid w:val="006241DF"/>
    <w:rsid w:val="00631479"/>
    <w:rsid w:val="006320D8"/>
    <w:rsid w:val="0063370F"/>
    <w:rsid w:val="006579BA"/>
    <w:rsid w:val="00675B90"/>
    <w:rsid w:val="006802EC"/>
    <w:rsid w:val="00693603"/>
    <w:rsid w:val="00697EEB"/>
    <w:rsid w:val="006B6A7C"/>
    <w:rsid w:val="006D3618"/>
    <w:rsid w:val="006F4B4E"/>
    <w:rsid w:val="006F590D"/>
    <w:rsid w:val="00700FEB"/>
    <w:rsid w:val="00707155"/>
    <w:rsid w:val="00707825"/>
    <w:rsid w:val="00721CCD"/>
    <w:rsid w:val="00723A36"/>
    <w:rsid w:val="00723D42"/>
    <w:rsid w:val="00736DA3"/>
    <w:rsid w:val="007460CE"/>
    <w:rsid w:val="007542C0"/>
    <w:rsid w:val="00763AC6"/>
    <w:rsid w:val="00764CC4"/>
    <w:rsid w:val="00766A00"/>
    <w:rsid w:val="0076701C"/>
    <w:rsid w:val="0077048E"/>
    <w:rsid w:val="0077209F"/>
    <w:rsid w:val="0077234A"/>
    <w:rsid w:val="00773998"/>
    <w:rsid w:val="0078311F"/>
    <w:rsid w:val="0078545A"/>
    <w:rsid w:val="00790E02"/>
    <w:rsid w:val="00797C9E"/>
    <w:rsid w:val="007A2C0F"/>
    <w:rsid w:val="007A6606"/>
    <w:rsid w:val="007B0168"/>
    <w:rsid w:val="007B11D0"/>
    <w:rsid w:val="007B5969"/>
    <w:rsid w:val="007B636C"/>
    <w:rsid w:val="007C2719"/>
    <w:rsid w:val="007C5CE4"/>
    <w:rsid w:val="007C6562"/>
    <w:rsid w:val="007E2DBF"/>
    <w:rsid w:val="007E321F"/>
    <w:rsid w:val="007F0169"/>
    <w:rsid w:val="007F0276"/>
    <w:rsid w:val="00803A88"/>
    <w:rsid w:val="008045F5"/>
    <w:rsid w:val="0081086C"/>
    <w:rsid w:val="00813DE5"/>
    <w:rsid w:val="008236A9"/>
    <w:rsid w:val="00824D78"/>
    <w:rsid w:val="00836116"/>
    <w:rsid w:val="008466BD"/>
    <w:rsid w:val="00853636"/>
    <w:rsid w:val="00860003"/>
    <w:rsid w:val="00864817"/>
    <w:rsid w:val="008660FC"/>
    <w:rsid w:val="00870BD0"/>
    <w:rsid w:val="00893D47"/>
    <w:rsid w:val="008A192E"/>
    <w:rsid w:val="008A2A9C"/>
    <w:rsid w:val="008A2B8B"/>
    <w:rsid w:val="008C7897"/>
    <w:rsid w:val="008D0974"/>
    <w:rsid w:val="008E2C56"/>
    <w:rsid w:val="008F1184"/>
    <w:rsid w:val="008F46B0"/>
    <w:rsid w:val="008F61BE"/>
    <w:rsid w:val="009219AA"/>
    <w:rsid w:val="00922553"/>
    <w:rsid w:val="00925B4D"/>
    <w:rsid w:val="009340B6"/>
    <w:rsid w:val="00935D82"/>
    <w:rsid w:val="0093775D"/>
    <w:rsid w:val="009446B1"/>
    <w:rsid w:val="00952F8E"/>
    <w:rsid w:val="00962484"/>
    <w:rsid w:val="00975A4A"/>
    <w:rsid w:val="00976D85"/>
    <w:rsid w:val="00983185"/>
    <w:rsid w:val="0099683F"/>
    <w:rsid w:val="009B0B08"/>
    <w:rsid w:val="009B33CD"/>
    <w:rsid w:val="009C4F7D"/>
    <w:rsid w:val="009C6A6E"/>
    <w:rsid w:val="009F4350"/>
    <w:rsid w:val="009F5AEE"/>
    <w:rsid w:val="009F7034"/>
    <w:rsid w:val="00A05BF4"/>
    <w:rsid w:val="00A07636"/>
    <w:rsid w:val="00A151FA"/>
    <w:rsid w:val="00A155BA"/>
    <w:rsid w:val="00A16205"/>
    <w:rsid w:val="00A21348"/>
    <w:rsid w:val="00A2303D"/>
    <w:rsid w:val="00A2577A"/>
    <w:rsid w:val="00A35425"/>
    <w:rsid w:val="00A633EF"/>
    <w:rsid w:val="00A66A6F"/>
    <w:rsid w:val="00A801C1"/>
    <w:rsid w:val="00A87157"/>
    <w:rsid w:val="00A955C1"/>
    <w:rsid w:val="00A96764"/>
    <w:rsid w:val="00A96AAD"/>
    <w:rsid w:val="00A97AA3"/>
    <w:rsid w:val="00A97EF0"/>
    <w:rsid w:val="00AB05F3"/>
    <w:rsid w:val="00AB3B20"/>
    <w:rsid w:val="00AD0572"/>
    <w:rsid w:val="00AD328B"/>
    <w:rsid w:val="00AF4FBF"/>
    <w:rsid w:val="00AF5B08"/>
    <w:rsid w:val="00B0099F"/>
    <w:rsid w:val="00B00CE0"/>
    <w:rsid w:val="00B15410"/>
    <w:rsid w:val="00B31BF7"/>
    <w:rsid w:val="00B37168"/>
    <w:rsid w:val="00B416E8"/>
    <w:rsid w:val="00B51A74"/>
    <w:rsid w:val="00B63B65"/>
    <w:rsid w:val="00B6615D"/>
    <w:rsid w:val="00B7417F"/>
    <w:rsid w:val="00B800AA"/>
    <w:rsid w:val="00B83123"/>
    <w:rsid w:val="00B84D73"/>
    <w:rsid w:val="00B95AAA"/>
    <w:rsid w:val="00BA0DA7"/>
    <w:rsid w:val="00BA7147"/>
    <w:rsid w:val="00BC4927"/>
    <w:rsid w:val="00BD4E30"/>
    <w:rsid w:val="00BF2FB8"/>
    <w:rsid w:val="00BF543E"/>
    <w:rsid w:val="00C05314"/>
    <w:rsid w:val="00C14045"/>
    <w:rsid w:val="00C26E31"/>
    <w:rsid w:val="00C27EAD"/>
    <w:rsid w:val="00C313B6"/>
    <w:rsid w:val="00C410C3"/>
    <w:rsid w:val="00C44FA1"/>
    <w:rsid w:val="00C46260"/>
    <w:rsid w:val="00C54DCB"/>
    <w:rsid w:val="00C60E86"/>
    <w:rsid w:val="00C665E3"/>
    <w:rsid w:val="00C73E88"/>
    <w:rsid w:val="00C75950"/>
    <w:rsid w:val="00C868C8"/>
    <w:rsid w:val="00C921DD"/>
    <w:rsid w:val="00C9419D"/>
    <w:rsid w:val="00CB0713"/>
    <w:rsid w:val="00CB5CE7"/>
    <w:rsid w:val="00CC5255"/>
    <w:rsid w:val="00CC6F38"/>
    <w:rsid w:val="00CE2471"/>
    <w:rsid w:val="00CF21DC"/>
    <w:rsid w:val="00CF4154"/>
    <w:rsid w:val="00CF4426"/>
    <w:rsid w:val="00D02AA5"/>
    <w:rsid w:val="00D13D18"/>
    <w:rsid w:val="00D277F5"/>
    <w:rsid w:val="00D42F73"/>
    <w:rsid w:val="00D46108"/>
    <w:rsid w:val="00D47C99"/>
    <w:rsid w:val="00D5076F"/>
    <w:rsid w:val="00D50ABE"/>
    <w:rsid w:val="00D51025"/>
    <w:rsid w:val="00D67E4E"/>
    <w:rsid w:val="00D72017"/>
    <w:rsid w:val="00D81560"/>
    <w:rsid w:val="00D85F1F"/>
    <w:rsid w:val="00D927FA"/>
    <w:rsid w:val="00D9735B"/>
    <w:rsid w:val="00DB463B"/>
    <w:rsid w:val="00DB7733"/>
    <w:rsid w:val="00DB7BD8"/>
    <w:rsid w:val="00DD3BDD"/>
    <w:rsid w:val="00DD5993"/>
    <w:rsid w:val="00DD5B6D"/>
    <w:rsid w:val="00DE2530"/>
    <w:rsid w:val="00DE3A66"/>
    <w:rsid w:val="00DF38BC"/>
    <w:rsid w:val="00E01A19"/>
    <w:rsid w:val="00E151AE"/>
    <w:rsid w:val="00E15FAC"/>
    <w:rsid w:val="00E202BC"/>
    <w:rsid w:val="00E24842"/>
    <w:rsid w:val="00E27618"/>
    <w:rsid w:val="00E33574"/>
    <w:rsid w:val="00E50324"/>
    <w:rsid w:val="00E5504D"/>
    <w:rsid w:val="00E677E3"/>
    <w:rsid w:val="00E71E6E"/>
    <w:rsid w:val="00E7548A"/>
    <w:rsid w:val="00E76F55"/>
    <w:rsid w:val="00E81BFD"/>
    <w:rsid w:val="00E837A2"/>
    <w:rsid w:val="00E870CF"/>
    <w:rsid w:val="00E90F83"/>
    <w:rsid w:val="00E94A77"/>
    <w:rsid w:val="00E9531B"/>
    <w:rsid w:val="00E977BB"/>
    <w:rsid w:val="00EAB523"/>
    <w:rsid w:val="00EB79D5"/>
    <w:rsid w:val="00EC6114"/>
    <w:rsid w:val="00ED5A4B"/>
    <w:rsid w:val="00EE68C6"/>
    <w:rsid w:val="00EE7EFD"/>
    <w:rsid w:val="00EF0263"/>
    <w:rsid w:val="00EF149E"/>
    <w:rsid w:val="00EF2FFC"/>
    <w:rsid w:val="00F0219E"/>
    <w:rsid w:val="00F12DF5"/>
    <w:rsid w:val="00F17AFA"/>
    <w:rsid w:val="00F2106B"/>
    <w:rsid w:val="00F35750"/>
    <w:rsid w:val="00F37268"/>
    <w:rsid w:val="00F40DA2"/>
    <w:rsid w:val="00F41FAD"/>
    <w:rsid w:val="00F50789"/>
    <w:rsid w:val="00F53A39"/>
    <w:rsid w:val="00F54AE7"/>
    <w:rsid w:val="00F56CC3"/>
    <w:rsid w:val="00F65F0E"/>
    <w:rsid w:val="00F73F67"/>
    <w:rsid w:val="00F77432"/>
    <w:rsid w:val="00F834A0"/>
    <w:rsid w:val="00F90D20"/>
    <w:rsid w:val="00F92048"/>
    <w:rsid w:val="00F954FD"/>
    <w:rsid w:val="00FA0B1E"/>
    <w:rsid w:val="00FB0AF1"/>
    <w:rsid w:val="00FB1457"/>
    <w:rsid w:val="00FB33E2"/>
    <w:rsid w:val="00FB3CE1"/>
    <w:rsid w:val="00FB412C"/>
    <w:rsid w:val="00FC6530"/>
    <w:rsid w:val="00FF0272"/>
    <w:rsid w:val="01206AC2"/>
    <w:rsid w:val="012CBE22"/>
    <w:rsid w:val="01DAE7F5"/>
    <w:rsid w:val="01F0C202"/>
    <w:rsid w:val="024C9F7F"/>
    <w:rsid w:val="025A8865"/>
    <w:rsid w:val="02A96B26"/>
    <w:rsid w:val="02BAFD1D"/>
    <w:rsid w:val="02CDF4C6"/>
    <w:rsid w:val="02E8C71A"/>
    <w:rsid w:val="02F55C5F"/>
    <w:rsid w:val="03A64E02"/>
    <w:rsid w:val="03E71DEF"/>
    <w:rsid w:val="044F0CD7"/>
    <w:rsid w:val="046E0064"/>
    <w:rsid w:val="04FEF5E3"/>
    <w:rsid w:val="054D0720"/>
    <w:rsid w:val="0597BDD5"/>
    <w:rsid w:val="0619BD81"/>
    <w:rsid w:val="067EB264"/>
    <w:rsid w:val="06F8373F"/>
    <w:rsid w:val="07AF878A"/>
    <w:rsid w:val="07DAE3AC"/>
    <w:rsid w:val="0884AD26"/>
    <w:rsid w:val="08FB14E1"/>
    <w:rsid w:val="0A0A0D01"/>
    <w:rsid w:val="0ACE437C"/>
    <w:rsid w:val="0B248BCE"/>
    <w:rsid w:val="0B9609BB"/>
    <w:rsid w:val="0BBD9EE3"/>
    <w:rsid w:val="0BE4F05E"/>
    <w:rsid w:val="0C61F999"/>
    <w:rsid w:val="0D4D3A59"/>
    <w:rsid w:val="0D56E588"/>
    <w:rsid w:val="0D665341"/>
    <w:rsid w:val="0D6F370F"/>
    <w:rsid w:val="0DF0D0D1"/>
    <w:rsid w:val="0E701F15"/>
    <w:rsid w:val="0E8821EB"/>
    <w:rsid w:val="0F3C6819"/>
    <w:rsid w:val="0FA5CD3F"/>
    <w:rsid w:val="0FC211FD"/>
    <w:rsid w:val="103337EE"/>
    <w:rsid w:val="10743081"/>
    <w:rsid w:val="10EC101B"/>
    <w:rsid w:val="113C93DD"/>
    <w:rsid w:val="116291FF"/>
    <w:rsid w:val="11AC14E9"/>
    <w:rsid w:val="11D9BDC2"/>
    <w:rsid w:val="121AC447"/>
    <w:rsid w:val="12956F0F"/>
    <w:rsid w:val="12D022B9"/>
    <w:rsid w:val="12D25031"/>
    <w:rsid w:val="132B0851"/>
    <w:rsid w:val="13328EC6"/>
    <w:rsid w:val="137D72E1"/>
    <w:rsid w:val="13EBA531"/>
    <w:rsid w:val="14A3A04F"/>
    <w:rsid w:val="14C576C3"/>
    <w:rsid w:val="15729CC8"/>
    <w:rsid w:val="1579338D"/>
    <w:rsid w:val="159E9B76"/>
    <w:rsid w:val="15C4D46E"/>
    <w:rsid w:val="161F87A4"/>
    <w:rsid w:val="16432701"/>
    <w:rsid w:val="17827B49"/>
    <w:rsid w:val="179A0683"/>
    <w:rsid w:val="180E598F"/>
    <w:rsid w:val="189BCA48"/>
    <w:rsid w:val="18E67493"/>
    <w:rsid w:val="18FBB460"/>
    <w:rsid w:val="1942BF63"/>
    <w:rsid w:val="194F36A3"/>
    <w:rsid w:val="1994A80C"/>
    <w:rsid w:val="19CCFA9F"/>
    <w:rsid w:val="19F07958"/>
    <w:rsid w:val="1A35CD7A"/>
    <w:rsid w:val="1A701BC4"/>
    <w:rsid w:val="1A93F9FA"/>
    <w:rsid w:val="1AAA32A7"/>
    <w:rsid w:val="1ABEF259"/>
    <w:rsid w:val="1AC1E687"/>
    <w:rsid w:val="1AC98BE6"/>
    <w:rsid w:val="1B0328D9"/>
    <w:rsid w:val="1B41BD69"/>
    <w:rsid w:val="1B96B4A1"/>
    <w:rsid w:val="1BB0F7D0"/>
    <w:rsid w:val="1BB6E7A4"/>
    <w:rsid w:val="1C2ACF3F"/>
    <w:rsid w:val="1C3EFD22"/>
    <w:rsid w:val="1C693BD9"/>
    <w:rsid w:val="1CE065D4"/>
    <w:rsid w:val="1CEAC326"/>
    <w:rsid w:val="1D04C169"/>
    <w:rsid w:val="1D6426CF"/>
    <w:rsid w:val="1D80C1AF"/>
    <w:rsid w:val="1DDD846F"/>
    <w:rsid w:val="1EA7BD45"/>
    <w:rsid w:val="1EF8F7D5"/>
    <w:rsid w:val="1F715426"/>
    <w:rsid w:val="1F9BDC25"/>
    <w:rsid w:val="1FDFCCB0"/>
    <w:rsid w:val="200F6315"/>
    <w:rsid w:val="204E430F"/>
    <w:rsid w:val="208732DE"/>
    <w:rsid w:val="20E1A137"/>
    <w:rsid w:val="2151345B"/>
    <w:rsid w:val="21B482E1"/>
    <w:rsid w:val="21B65F49"/>
    <w:rsid w:val="2257B98D"/>
    <w:rsid w:val="22B0E497"/>
    <w:rsid w:val="22D7506F"/>
    <w:rsid w:val="230FC05C"/>
    <w:rsid w:val="232530DC"/>
    <w:rsid w:val="2337EDB5"/>
    <w:rsid w:val="234B3623"/>
    <w:rsid w:val="23744EE7"/>
    <w:rsid w:val="238D3490"/>
    <w:rsid w:val="23CD60FC"/>
    <w:rsid w:val="240050F9"/>
    <w:rsid w:val="24581EDB"/>
    <w:rsid w:val="257A754D"/>
    <w:rsid w:val="257FF7C8"/>
    <w:rsid w:val="25AD1261"/>
    <w:rsid w:val="25BB1C10"/>
    <w:rsid w:val="268525D3"/>
    <w:rsid w:val="2716983C"/>
    <w:rsid w:val="277262C4"/>
    <w:rsid w:val="27C06191"/>
    <w:rsid w:val="27DE4D39"/>
    <w:rsid w:val="28901A03"/>
    <w:rsid w:val="28B8C42E"/>
    <w:rsid w:val="29819BFA"/>
    <w:rsid w:val="29F61194"/>
    <w:rsid w:val="2A18C4D7"/>
    <w:rsid w:val="2A2FC801"/>
    <w:rsid w:val="2A9CE421"/>
    <w:rsid w:val="2ADC08CD"/>
    <w:rsid w:val="2AEB1850"/>
    <w:rsid w:val="2B43C294"/>
    <w:rsid w:val="2C729ECB"/>
    <w:rsid w:val="2C89D4AB"/>
    <w:rsid w:val="2C962C6E"/>
    <w:rsid w:val="2CD86E19"/>
    <w:rsid w:val="2D0F5C7C"/>
    <w:rsid w:val="2D506FD9"/>
    <w:rsid w:val="2D6AFF4E"/>
    <w:rsid w:val="2DA10A2D"/>
    <w:rsid w:val="2DA1B7D7"/>
    <w:rsid w:val="2DE2B6B0"/>
    <w:rsid w:val="2DF45A0B"/>
    <w:rsid w:val="2E18F3BF"/>
    <w:rsid w:val="2E987ADC"/>
    <w:rsid w:val="2EB95B30"/>
    <w:rsid w:val="2ECEC95A"/>
    <w:rsid w:val="2F12C87C"/>
    <w:rsid w:val="2F3B519C"/>
    <w:rsid w:val="2FBD26DE"/>
    <w:rsid w:val="2FC9A3C5"/>
    <w:rsid w:val="2FFCC78C"/>
    <w:rsid w:val="31462D43"/>
    <w:rsid w:val="31659B8A"/>
    <w:rsid w:val="31EF6E52"/>
    <w:rsid w:val="32023301"/>
    <w:rsid w:val="324E2A16"/>
    <w:rsid w:val="325DD561"/>
    <w:rsid w:val="32EC75E0"/>
    <w:rsid w:val="33257295"/>
    <w:rsid w:val="332657E4"/>
    <w:rsid w:val="3342FC76"/>
    <w:rsid w:val="335C9A50"/>
    <w:rsid w:val="342D0954"/>
    <w:rsid w:val="343926C3"/>
    <w:rsid w:val="34417AE0"/>
    <w:rsid w:val="3447F93F"/>
    <w:rsid w:val="34A988BC"/>
    <w:rsid w:val="34EFF96D"/>
    <w:rsid w:val="35230594"/>
    <w:rsid w:val="353F2B1E"/>
    <w:rsid w:val="35916E9D"/>
    <w:rsid w:val="35B36848"/>
    <w:rsid w:val="35B643B0"/>
    <w:rsid w:val="3600C671"/>
    <w:rsid w:val="360662AC"/>
    <w:rsid w:val="362BBE99"/>
    <w:rsid w:val="3638B373"/>
    <w:rsid w:val="365EAEB7"/>
    <w:rsid w:val="380B8CC1"/>
    <w:rsid w:val="388DFC49"/>
    <w:rsid w:val="38AED1F5"/>
    <w:rsid w:val="392A4449"/>
    <w:rsid w:val="39893164"/>
    <w:rsid w:val="399D98E3"/>
    <w:rsid w:val="39AB54B7"/>
    <w:rsid w:val="39AE66A8"/>
    <w:rsid w:val="3A1CB4AC"/>
    <w:rsid w:val="3A4FB01F"/>
    <w:rsid w:val="3A5EFFD4"/>
    <w:rsid w:val="3ADD0400"/>
    <w:rsid w:val="3B896713"/>
    <w:rsid w:val="3BE9399E"/>
    <w:rsid w:val="3C3531A8"/>
    <w:rsid w:val="3C5D963B"/>
    <w:rsid w:val="3C766EFE"/>
    <w:rsid w:val="3CB9C453"/>
    <w:rsid w:val="3CE63523"/>
    <w:rsid w:val="3CF2BB0F"/>
    <w:rsid w:val="3D563C40"/>
    <w:rsid w:val="3D6D39F2"/>
    <w:rsid w:val="3D853499"/>
    <w:rsid w:val="3DE6C626"/>
    <w:rsid w:val="3E0BDFBE"/>
    <w:rsid w:val="3EC1CAD1"/>
    <w:rsid w:val="3EC4BBFE"/>
    <w:rsid w:val="3EF001F7"/>
    <w:rsid w:val="3EFAF95B"/>
    <w:rsid w:val="3F4840DD"/>
    <w:rsid w:val="3F65C9AD"/>
    <w:rsid w:val="3FAC7B87"/>
    <w:rsid w:val="401E33CD"/>
    <w:rsid w:val="40D41484"/>
    <w:rsid w:val="41323F76"/>
    <w:rsid w:val="41A60454"/>
    <w:rsid w:val="41E65E20"/>
    <w:rsid w:val="42481AAD"/>
    <w:rsid w:val="425B6191"/>
    <w:rsid w:val="428A68AD"/>
    <w:rsid w:val="42F019EF"/>
    <w:rsid w:val="436A0EEC"/>
    <w:rsid w:val="43755D9D"/>
    <w:rsid w:val="43A555B3"/>
    <w:rsid w:val="43C58FDF"/>
    <w:rsid w:val="443CF3D4"/>
    <w:rsid w:val="4441BD20"/>
    <w:rsid w:val="44583397"/>
    <w:rsid w:val="448128D4"/>
    <w:rsid w:val="448D0D20"/>
    <w:rsid w:val="44DB229D"/>
    <w:rsid w:val="456E06E4"/>
    <w:rsid w:val="45A72418"/>
    <w:rsid w:val="45DE1F88"/>
    <w:rsid w:val="45E5829B"/>
    <w:rsid w:val="4631B7C0"/>
    <w:rsid w:val="47884B62"/>
    <w:rsid w:val="47E81594"/>
    <w:rsid w:val="47FA6203"/>
    <w:rsid w:val="480D6593"/>
    <w:rsid w:val="4862F0A5"/>
    <w:rsid w:val="48676EDB"/>
    <w:rsid w:val="48ED3A7F"/>
    <w:rsid w:val="499D7F50"/>
    <w:rsid w:val="49D0C26A"/>
    <w:rsid w:val="4A233BDD"/>
    <w:rsid w:val="4A2B378E"/>
    <w:rsid w:val="4A97E6F4"/>
    <w:rsid w:val="4AAEC02A"/>
    <w:rsid w:val="4AB47F88"/>
    <w:rsid w:val="4ACD4FEA"/>
    <w:rsid w:val="4AD38CCB"/>
    <w:rsid w:val="4B491872"/>
    <w:rsid w:val="4B57BCDF"/>
    <w:rsid w:val="4B676E7F"/>
    <w:rsid w:val="4C3598C3"/>
    <w:rsid w:val="4CC62405"/>
    <w:rsid w:val="4D06AA86"/>
    <w:rsid w:val="4D0A841E"/>
    <w:rsid w:val="4D5FEFDD"/>
    <w:rsid w:val="4D9DA1B4"/>
    <w:rsid w:val="4DAC08B5"/>
    <w:rsid w:val="4DED7898"/>
    <w:rsid w:val="4DFB370A"/>
    <w:rsid w:val="4F6E692A"/>
    <w:rsid w:val="4F802C4F"/>
    <w:rsid w:val="4FBEB8C2"/>
    <w:rsid w:val="5042B694"/>
    <w:rsid w:val="507E9D53"/>
    <w:rsid w:val="50D524CB"/>
    <w:rsid w:val="50E7137D"/>
    <w:rsid w:val="50E78B73"/>
    <w:rsid w:val="5126F727"/>
    <w:rsid w:val="515748D9"/>
    <w:rsid w:val="5188117C"/>
    <w:rsid w:val="51FD5322"/>
    <w:rsid w:val="521D4258"/>
    <w:rsid w:val="524EAAFF"/>
    <w:rsid w:val="5290F8B7"/>
    <w:rsid w:val="52AB4D55"/>
    <w:rsid w:val="52FCEA42"/>
    <w:rsid w:val="5301E406"/>
    <w:rsid w:val="531E2150"/>
    <w:rsid w:val="53962962"/>
    <w:rsid w:val="54A93D06"/>
    <w:rsid w:val="54AC2A8A"/>
    <w:rsid w:val="5532DB40"/>
    <w:rsid w:val="5532F44F"/>
    <w:rsid w:val="55429008"/>
    <w:rsid w:val="55641349"/>
    <w:rsid w:val="55C85B86"/>
    <w:rsid w:val="561E171F"/>
    <w:rsid w:val="564C5EB5"/>
    <w:rsid w:val="56CF2DD8"/>
    <w:rsid w:val="57D63E00"/>
    <w:rsid w:val="580F6E62"/>
    <w:rsid w:val="58518067"/>
    <w:rsid w:val="58576C91"/>
    <w:rsid w:val="58676C61"/>
    <w:rsid w:val="58F13DB5"/>
    <w:rsid w:val="59090D17"/>
    <w:rsid w:val="5967D9AB"/>
    <w:rsid w:val="59842A81"/>
    <w:rsid w:val="59C4E626"/>
    <w:rsid w:val="59EC1D8B"/>
    <w:rsid w:val="5A2AAE63"/>
    <w:rsid w:val="5A82869B"/>
    <w:rsid w:val="5AB38170"/>
    <w:rsid w:val="5AD72D05"/>
    <w:rsid w:val="5AF23FEA"/>
    <w:rsid w:val="5B236645"/>
    <w:rsid w:val="5B32F719"/>
    <w:rsid w:val="5B3F2A14"/>
    <w:rsid w:val="5B4EDB89"/>
    <w:rsid w:val="5B808CE6"/>
    <w:rsid w:val="5BB1C17D"/>
    <w:rsid w:val="5BDA1673"/>
    <w:rsid w:val="5BFF2441"/>
    <w:rsid w:val="5C06E1FF"/>
    <w:rsid w:val="5CBF36A6"/>
    <w:rsid w:val="5CE5D4AE"/>
    <w:rsid w:val="5D5BAE10"/>
    <w:rsid w:val="5D873639"/>
    <w:rsid w:val="5E0ABDAC"/>
    <w:rsid w:val="5E221D21"/>
    <w:rsid w:val="5E4A65D7"/>
    <w:rsid w:val="5E53F44B"/>
    <w:rsid w:val="5E64CEBB"/>
    <w:rsid w:val="5EFBB4D1"/>
    <w:rsid w:val="5F3D09D6"/>
    <w:rsid w:val="5F4F8F5F"/>
    <w:rsid w:val="5FCC884C"/>
    <w:rsid w:val="5FD33BEF"/>
    <w:rsid w:val="5FE5B9C9"/>
    <w:rsid w:val="5FE93B20"/>
    <w:rsid w:val="6033E6DB"/>
    <w:rsid w:val="603CCA76"/>
    <w:rsid w:val="608009F8"/>
    <w:rsid w:val="60D3F8DC"/>
    <w:rsid w:val="60EB64C8"/>
    <w:rsid w:val="611E38BE"/>
    <w:rsid w:val="61395125"/>
    <w:rsid w:val="6200E753"/>
    <w:rsid w:val="6204DB3A"/>
    <w:rsid w:val="626E3256"/>
    <w:rsid w:val="6271DE22"/>
    <w:rsid w:val="62F6D2AF"/>
    <w:rsid w:val="633E444F"/>
    <w:rsid w:val="633FCCB5"/>
    <w:rsid w:val="63BC04CB"/>
    <w:rsid w:val="6424FFF1"/>
    <w:rsid w:val="644E2F04"/>
    <w:rsid w:val="647CAAE6"/>
    <w:rsid w:val="64F49967"/>
    <w:rsid w:val="653517EF"/>
    <w:rsid w:val="6645936F"/>
    <w:rsid w:val="664D3289"/>
    <w:rsid w:val="665262A4"/>
    <w:rsid w:val="66E02C33"/>
    <w:rsid w:val="67239A11"/>
    <w:rsid w:val="673D4B43"/>
    <w:rsid w:val="673E8004"/>
    <w:rsid w:val="676A7A54"/>
    <w:rsid w:val="68247189"/>
    <w:rsid w:val="687FA40D"/>
    <w:rsid w:val="689B0897"/>
    <w:rsid w:val="68A241F4"/>
    <w:rsid w:val="68F19411"/>
    <w:rsid w:val="68F48F4A"/>
    <w:rsid w:val="68F7D74F"/>
    <w:rsid w:val="695BED1F"/>
    <w:rsid w:val="69CF76B2"/>
    <w:rsid w:val="69E494F7"/>
    <w:rsid w:val="6A29AD4C"/>
    <w:rsid w:val="6AB9387B"/>
    <w:rsid w:val="6B356D30"/>
    <w:rsid w:val="6BBEF7D2"/>
    <w:rsid w:val="6BD999B4"/>
    <w:rsid w:val="6C076C0D"/>
    <w:rsid w:val="6C32CA46"/>
    <w:rsid w:val="6C350E27"/>
    <w:rsid w:val="6C83CE28"/>
    <w:rsid w:val="6C90ACC0"/>
    <w:rsid w:val="6CCF6B5F"/>
    <w:rsid w:val="6CF793E7"/>
    <w:rsid w:val="6D694DE7"/>
    <w:rsid w:val="6D6DDCB4"/>
    <w:rsid w:val="6D71D63A"/>
    <w:rsid w:val="6DE304C7"/>
    <w:rsid w:val="6E2B4DC4"/>
    <w:rsid w:val="6E690331"/>
    <w:rsid w:val="6E85FC4B"/>
    <w:rsid w:val="6E89F458"/>
    <w:rsid w:val="6EC36C15"/>
    <w:rsid w:val="6ED9DBB9"/>
    <w:rsid w:val="6EE19E9C"/>
    <w:rsid w:val="6EF5D40B"/>
    <w:rsid w:val="6F0C0297"/>
    <w:rsid w:val="6F0CB807"/>
    <w:rsid w:val="6F46E186"/>
    <w:rsid w:val="6F85127C"/>
    <w:rsid w:val="6F89D558"/>
    <w:rsid w:val="7033824D"/>
    <w:rsid w:val="70592F14"/>
    <w:rsid w:val="70CD13DC"/>
    <w:rsid w:val="7118A584"/>
    <w:rsid w:val="712E0475"/>
    <w:rsid w:val="71526B10"/>
    <w:rsid w:val="71B75B14"/>
    <w:rsid w:val="71D2DC35"/>
    <w:rsid w:val="71EAFFFB"/>
    <w:rsid w:val="722FE126"/>
    <w:rsid w:val="72878072"/>
    <w:rsid w:val="738BEDD7"/>
    <w:rsid w:val="73CB038D"/>
    <w:rsid w:val="73E74490"/>
    <w:rsid w:val="7434BF28"/>
    <w:rsid w:val="74BD79C9"/>
    <w:rsid w:val="74DF48E8"/>
    <w:rsid w:val="751DB54A"/>
    <w:rsid w:val="75AF116A"/>
    <w:rsid w:val="75BA0AC2"/>
    <w:rsid w:val="762EE8CC"/>
    <w:rsid w:val="762F54FB"/>
    <w:rsid w:val="763F2B84"/>
    <w:rsid w:val="76884EAE"/>
    <w:rsid w:val="77402A0C"/>
    <w:rsid w:val="775B3C67"/>
    <w:rsid w:val="778844B8"/>
    <w:rsid w:val="77A31713"/>
    <w:rsid w:val="7896CDF1"/>
    <w:rsid w:val="79305090"/>
    <w:rsid w:val="7960B8BB"/>
    <w:rsid w:val="7A543B66"/>
    <w:rsid w:val="7B31BC0B"/>
    <w:rsid w:val="7BD92A7F"/>
    <w:rsid w:val="7C5EA722"/>
    <w:rsid w:val="7C8FEF9F"/>
    <w:rsid w:val="7CB0E349"/>
    <w:rsid w:val="7CFDAA45"/>
    <w:rsid w:val="7D2636D8"/>
    <w:rsid w:val="7E376AD0"/>
    <w:rsid w:val="7E52CBB7"/>
    <w:rsid w:val="7E5775F0"/>
    <w:rsid w:val="7E925F2F"/>
    <w:rsid w:val="7F094F68"/>
    <w:rsid w:val="7F420CAD"/>
    <w:rsid w:val="7F4B2518"/>
    <w:rsid w:val="7F64AEA2"/>
    <w:rsid w:val="7FA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uiPriority w:val="1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6E"/>
  </w:style>
  <w:style w:type="character" w:styleId="Odwoanieprzypisukocowego">
    <w:name w:val="endnote reference"/>
    <w:basedOn w:val="Domylnaczcionkaakapitu"/>
    <w:uiPriority w:val="99"/>
    <w:semiHidden/>
    <w:unhideWhenUsed/>
    <w:rsid w:val="001E4F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1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ndsta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usz.zydek@randstad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8" ma:contentTypeDescription="Utwórz nowy dokument." ma:contentTypeScope="" ma:versionID="6c5c96df63c5e7c3ad089b031480230b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9c9f00dbc758703fc413bd2ef9eb8af6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E553-1144-4DC9-B0D9-519DD82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</ds:schemaRefs>
</ds:datastoreItem>
</file>

<file path=customXml/itemProps3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6CBAC-E092-4D61-B9EC-B9B3E4BF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22</cp:revision>
  <cp:lastPrinted>2022-10-03T08:58:00Z</cp:lastPrinted>
  <dcterms:created xsi:type="dcterms:W3CDTF">2025-04-17T13:18:00Z</dcterms:created>
  <dcterms:modified xsi:type="dcterms:W3CDTF">2025-05-09T05:49:00Z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