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285A1" w14:textId="77777777" w:rsidR="00D72017" w:rsidRDefault="00D72017"/>
    <w:tbl>
      <w:tblPr>
        <w:tblpPr w:leftFromText="141" w:rightFromText="141" w:vertAnchor="text" w:horzAnchor="page" w:tblpX="391" w:tblpY="766"/>
        <w:tblOverlap w:val="never"/>
        <w:tblW w:w="18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</w:tblGrid>
      <w:tr w:rsidR="005F07BC" w:rsidRPr="00010C3C" w14:paraId="395A0E5B" w14:textId="77777777" w:rsidTr="02F55C5F">
        <w:trPr>
          <w:trHeight w:val="20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3CCB8F" w14:textId="4209C535" w:rsidR="005F07BC" w:rsidRPr="00010C3C" w:rsidRDefault="001A7186" w:rsidP="00D72017">
            <w:pPr>
              <w:pStyle w:val="Nagwek21"/>
              <w:tabs>
                <w:tab w:val="clear" w:pos="576"/>
              </w:tabs>
              <w:spacing w:line="276" w:lineRule="auto"/>
              <w:ind w:left="62" w:firstLine="0"/>
              <w:rPr>
                <w:rFonts w:ascii="Tahoma" w:hAnsi="Tahoma" w:cs="Tahoma"/>
                <w:lang w:val="pl-PL"/>
              </w:rPr>
            </w:pPr>
            <w:r w:rsidRPr="59EC1D8B">
              <w:rPr>
                <w:rFonts w:ascii="Tahoma" w:hAnsi="Tahoma" w:cs="Tahoma"/>
                <w:lang w:val="pl-PL"/>
              </w:rPr>
              <w:t>data:</w:t>
            </w:r>
            <w:r>
              <w:br/>
            </w:r>
            <w:r w:rsidR="3C766EFE" w:rsidRPr="59EC1D8B">
              <w:rPr>
                <w:sz w:val="16"/>
                <w:szCs w:val="16"/>
                <w:lang w:val="pl-PL"/>
              </w:rPr>
              <w:t>8</w:t>
            </w:r>
            <w:r w:rsidR="00D72017" w:rsidRPr="59EC1D8B">
              <w:rPr>
                <w:sz w:val="16"/>
                <w:szCs w:val="16"/>
                <w:lang w:val="pl-PL"/>
              </w:rPr>
              <w:t xml:space="preserve"> </w:t>
            </w:r>
            <w:r w:rsidR="1CEAC326" w:rsidRPr="59EC1D8B">
              <w:rPr>
                <w:sz w:val="16"/>
                <w:szCs w:val="16"/>
                <w:lang w:val="pl-PL"/>
              </w:rPr>
              <w:t xml:space="preserve">kwietnia </w:t>
            </w:r>
            <w:r w:rsidR="00D72017" w:rsidRPr="59EC1D8B">
              <w:rPr>
                <w:sz w:val="16"/>
                <w:szCs w:val="16"/>
                <w:lang w:val="pl-PL"/>
              </w:rPr>
              <w:t>2025 r.</w:t>
            </w:r>
          </w:p>
        </w:tc>
      </w:tr>
      <w:tr w:rsidR="005F07BC" w:rsidRPr="00D72017" w14:paraId="774417E1" w14:textId="77777777" w:rsidTr="02F55C5F">
        <w:trPr>
          <w:trHeight w:val="23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56" w:type="dxa"/>
              <w:bottom w:w="80" w:type="dxa"/>
              <w:right w:w="80" w:type="dxa"/>
            </w:tcMar>
            <w:vAlign w:val="bottom"/>
          </w:tcPr>
          <w:p w14:paraId="27D6D207" w14:textId="7A6DB566" w:rsidR="005F07BC" w:rsidRPr="00010C3C" w:rsidRDefault="008F46B0" w:rsidP="00D72017">
            <w:pPr>
              <w:pStyle w:val="Nagwek21"/>
              <w:tabs>
                <w:tab w:val="clear" w:pos="576"/>
              </w:tabs>
              <w:spacing w:line="276" w:lineRule="auto"/>
              <w:ind w:left="-514" w:firstLine="0"/>
              <w:rPr>
                <w:rFonts w:ascii="Tahoma" w:hAnsi="Tahoma" w:cs="Tahoma"/>
                <w:lang w:val="pl-PL"/>
              </w:rPr>
            </w:pPr>
            <w:r w:rsidRPr="00010C3C">
              <w:rPr>
                <w:rFonts w:ascii="Tahoma" w:hAnsi="Tahoma" w:cs="Tahoma"/>
                <w:lang w:val="pl-PL"/>
              </w:rPr>
              <w:t>informacje</w:t>
            </w:r>
            <w:r w:rsidR="001A7186" w:rsidRPr="00010C3C">
              <w:rPr>
                <w:rFonts w:ascii="Tahoma" w:hAnsi="Tahoma" w:cs="Tahoma"/>
                <w:lang w:val="pl-PL"/>
              </w:rPr>
              <w:t xml:space="preserve"> dodatkowe:</w:t>
            </w:r>
            <w:r w:rsidR="00D72017">
              <w:rPr>
                <w:rFonts w:ascii="Tahoma" w:hAnsi="Tahoma" w:cs="Tahoma"/>
                <w:lang w:val="pl-PL"/>
              </w:rPr>
              <w:br/>
            </w:r>
            <w:r w:rsidR="00D72017" w:rsidRPr="00010C3C">
              <w:rPr>
                <w:sz w:val="16"/>
                <w:szCs w:val="16"/>
                <w:lang w:val="pl-PL"/>
              </w:rPr>
              <w:t>Mateusz Żydek</w:t>
            </w:r>
          </w:p>
        </w:tc>
      </w:tr>
      <w:tr w:rsidR="005F07BC" w:rsidRPr="00D72017" w14:paraId="528A8D15" w14:textId="77777777" w:rsidTr="02F55C5F">
        <w:trPr>
          <w:trHeight w:val="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56" w:type="dxa"/>
              <w:bottom w:w="80" w:type="dxa"/>
              <w:right w:w="80" w:type="dxa"/>
            </w:tcMar>
          </w:tcPr>
          <w:p w14:paraId="6D4BBF7B" w14:textId="77777777" w:rsidR="005F07BC" w:rsidRDefault="001A7186" w:rsidP="00D72017">
            <w:pPr>
              <w:pStyle w:val="Nagwek21"/>
              <w:spacing w:line="276" w:lineRule="auto"/>
              <w:ind w:left="-514" w:firstLine="0"/>
              <w:rPr>
                <w:rFonts w:ascii="Tahoma" w:hAnsi="Tahoma" w:cs="Tahoma"/>
                <w:lang w:val="pl-PL"/>
              </w:rPr>
            </w:pPr>
            <w:r w:rsidRPr="00010C3C">
              <w:rPr>
                <w:rFonts w:ascii="Tahoma" w:hAnsi="Tahoma" w:cs="Tahoma"/>
                <w:lang w:val="pl-PL"/>
              </w:rPr>
              <w:t>telefon:</w:t>
            </w:r>
          </w:p>
          <w:p w14:paraId="329D2B15" w14:textId="31E12507" w:rsidR="00D72017" w:rsidRPr="00D72017" w:rsidRDefault="2A2FC801" w:rsidP="00D72017">
            <w:pPr>
              <w:pStyle w:val="Normalny1"/>
              <w:spacing w:line="240" w:lineRule="auto"/>
              <w:ind w:left="-514"/>
              <w:rPr>
                <w:lang w:val="pl-PL"/>
              </w:rPr>
            </w:pPr>
            <w:r w:rsidRPr="02F55C5F">
              <w:rPr>
                <w:sz w:val="16"/>
                <w:szCs w:val="16"/>
                <w:lang w:val="pl-PL"/>
              </w:rPr>
              <w:t>+ 48 665 305 902</w:t>
            </w:r>
          </w:p>
        </w:tc>
      </w:tr>
      <w:tr w:rsidR="00D72017" w:rsidRPr="00D72017" w14:paraId="02F43293" w14:textId="77777777" w:rsidTr="02F55C5F">
        <w:trPr>
          <w:trHeight w:val="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56" w:type="dxa"/>
              <w:bottom w:w="80" w:type="dxa"/>
              <w:right w:w="80" w:type="dxa"/>
            </w:tcMar>
          </w:tcPr>
          <w:p w14:paraId="0832903A" w14:textId="77777777" w:rsidR="00D72017" w:rsidRPr="009340B6" w:rsidRDefault="00D72017" w:rsidP="00D72017">
            <w:pPr>
              <w:pStyle w:val="Normalny1"/>
              <w:spacing w:line="240" w:lineRule="auto"/>
              <w:ind w:left="-514"/>
              <w:rPr>
                <w:sz w:val="12"/>
                <w:szCs w:val="16"/>
              </w:rPr>
            </w:pPr>
            <w:r w:rsidRPr="009340B6">
              <w:rPr>
                <w:sz w:val="12"/>
                <w:szCs w:val="16"/>
              </w:rPr>
              <w:t>e-mail:</w:t>
            </w:r>
          </w:p>
          <w:p w14:paraId="40EDEEF0" w14:textId="73B6C15D" w:rsidR="00D72017" w:rsidRPr="009340B6" w:rsidRDefault="00D72017" w:rsidP="00D72017">
            <w:pPr>
              <w:pStyle w:val="Normalny1"/>
              <w:spacing w:line="240" w:lineRule="auto"/>
              <w:ind w:left="-514"/>
            </w:pPr>
            <w:proofErr w:type="spellStart"/>
            <w:r w:rsidRPr="009340B6">
              <w:rPr>
                <w:sz w:val="16"/>
                <w:szCs w:val="16"/>
              </w:rPr>
              <w:t>mateusz.zydek</w:t>
            </w:r>
            <w:proofErr w:type="spellEnd"/>
            <w:r w:rsidRPr="009340B6">
              <w:rPr>
                <w:sz w:val="16"/>
                <w:szCs w:val="16"/>
              </w:rPr>
              <w:t>@</w:t>
            </w:r>
            <w:r w:rsidRPr="009340B6">
              <w:rPr>
                <w:sz w:val="16"/>
                <w:szCs w:val="16"/>
              </w:rPr>
              <w:br/>
              <w:t>randstad.pl</w:t>
            </w:r>
          </w:p>
        </w:tc>
      </w:tr>
    </w:tbl>
    <w:p w14:paraId="24F427E2" w14:textId="77777777" w:rsidR="005F07BC" w:rsidRPr="009340B6" w:rsidRDefault="005F07BC" w:rsidP="00C73E88">
      <w:pPr>
        <w:pStyle w:val="Tre"/>
        <w:widowControl w:val="0"/>
        <w:spacing w:line="276" w:lineRule="auto"/>
        <w:ind w:left="216" w:hanging="216"/>
        <w:rPr>
          <w:rFonts w:ascii="Tahoma" w:hAnsi="Tahoma" w:cs="Tahoma"/>
        </w:rPr>
      </w:pPr>
    </w:p>
    <w:p w14:paraId="45AABE00" w14:textId="77777777" w:rsidR="005F07BC" w:rsidRPr="009340B6" w:rsidRDefault="005F07BC" w:rsidP="00C73E88">
      <w:pPr>
        <w:pStyle w:val="TreA"/>
        <w:widowControl w:val="0"/>
        <w:spacing w:line="276" w:lineRule="auto"/>
        <w:ind w:left="108" w:hanging="108"/>
        <w:rPr>
          <w:rFonts w:ascii="Tahoma" w:hAnsi="Tahoma" w:cs="Tahoma"/>
        </w:rPr>
      </w:pPr>
    </w:p>
    <w:p w14:paraId="10A635B0" w14:textId="668948E4" w:rsidR="00EC6114" w:rsidRPr="00010C3C" w:rsidRDefault="232530DC" w:rsidP="59EC1D8B">
      <w:pPr>
        <w:pStyle w:val="HeaderAddress"/>
        <w:spacing w:beforeAutospacing="1" w:afterAutospacing="1"/>
        <w:rPr>
          <w:color w:val="0070C0"/>
          <w:sz w:val="32"/>
          <w:szCs w:val="32"/>
          <w:lang w:val="pl-PL"/>
        </w:rPr>
      </w:pPr>
      <w:r w:rsidRPr="59EC1D8B">
        <w:rPr>
          <w:color w:val="0070C0"/>
          <w:sz w:val="32"/>
          <w:szCs w:val="32"/>
          <w:lang w:val="pl-PL"/>
        </w:rPr>
        <w:t>Szef-kobieta? Co trzeci badany mężczyzna twierdzi, że to przedstawiciele jego płci są bardziej kompetentni na tym stanowisku. Dla 1/4 kobiet wyzwaniem jest zawodowa pewność siebie</w:t>
      </w:r>
      <w:r w:rsidR="007C6562">
        <w:rPr>
          <w:color w:val="0070C0"/>
          <w:sz w:val="32"/>
          <w:szCs w:val="32"/>
          <w:lang w:val="pl-PL"/>
        </w:rPr>
        <w:t>.</w:t>
      </w:r>
    </w:p>
    <w:p w14:paraId="529A5956" w14:textId="3BBE4B3D" w:rsidR="00A955C1" w:rsidRDefault="360662AC" w:rsidP="02F55C5F">
      <w:pPr>
        <w:spacing w:line="276" w:lineRule="auto"/>
        <w:jc w:val="both"/>
        <w:rPr>
          <w:rFonts w:ascii="Tahoma" w:hAnsi="Tahoma" w:cs="Tahoma"/>
          <w:color w:val="0070C0"/>
          <w:lang w:val="pl-PL"/>
        </w:rPr>
      </w:pPr>
      <w:r w:rsidRPr="02F55C5F">
        <w:rPr>
          <w:rFonts w:ascii="Tahoma" w:hAnsi="Tahoma" w:cs="Tahoma"/>
          <w:color w:val="0070C0"/>
          <w:lang w:val="pl-PL"/>
        </w:rPr>
        <w:t xml:space="preserve">Rekordowo wysoki jest </w:t>
      </w:r>
      <w:r w:rsidR="02A96B26" w:rsidRPr="02F55C5F">
        <w:rPr>
          <w:rFonts w:ascii="Tahoma" w:hAnsi="Tahoma" w:cs="Tahoma"/>
          <w:color w:val="0070C0"/>
          <w:lang w:val="pl-PL"/>
        </w:rPr>
        <w:t xml:space="preserve">też </w:t>
      </w:r>
      <w:r w:rsidRPr="02F55C5F">
        <w:rPr>
          <w:rFonts w:ascii="Tahoma" w:hAnsi="Tahoma" w:cs="Tahoma"/>
          <w:color w:val="0070C0"/>
          <w:lang w:val="pl-PL"/>
        </w:rPr>
        <w:t xml:space="preserve">odsetek pracowników aktywnie szukających nowej pracy lub przeglądających oferty – wynika z badania </w:t>
      </w:r>
      <w:proofErr w:type="spellStart"/>
      <w:r w:rsidRPr="02F55C5F">
        <w:rPr>
          <w:rFonts w:ascii="Tahoma" w:hAnsi="Tahoma" w:cs="Tahoma"/>
          <w:color w:val="0070C0"/>
          <w:lang w:val="pl-PL"/>
        </w:rPr>
        <w:t>Randstad</w:t>
      </w:r>
      <w:proofErr w:type="spellEnd"/>
      <w:r w:rsidR="007C6562">
        <w:rPr>
          <w:rFonts w:ascii="Tahoma" w:hAnsi="Tahoma" w:cs="Tahoma"/>
          <w:color w:val="0070C0"/>
          <w:lang w:val="pl-PL"/>
        </w:rPr>
        <w:t>.</w:t>
      </w:r>
    </w:p>
    <w:p w14:paraId="2A785417" w14:textId="025E4ADE" w:rsidR="00A955C1" w:rsidRDefault="00A955C1" w:rsidP="59EC1D8B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371A70A5" w14:textId="3FC993CF" w:rsidR="00A955C1" w:rsidRDefault="007C6562" w:rsidP="007C6562">
      <w:pPr>
        <w:spacing w:line="276" w:lineRule="auto"/>
        <w:rPr>
          <w:color w:val="0070C0"/>
          <w:sz w:val="32"/>
          <w:szCs w:val="32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Udział </w:t>
      </w:r>
      <w:r w:rsidR="360662AC"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kobiet na stanowiskach kierowniczych wciąż jest </w:t>
      </w:r>
      <w:r>
        <w:rPr>
          <w:rFonts w:ascii="Tahoma" w:hAnsi="Tahoma" w:cs="Tahoma"/>
          <w:b/>
          <w:bCs/>
          <w:sz w:val="20"/>
          <w:szCs w:val="20"/>
          <w:lang w:val="pl-PL"/>
        </w:rPr>
        <w:t>wyraźnie</w:t>
      </w:r>
      <w:r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360662AC" w:rsidRPr="02F55C5F">
        <w:rPr>
          <w:rFonts w:ascii="Tahoma" w:hAnsi="Tahoma" w:cs="Tahoma"/>
          <w:b/>
          <w:bCs/>
          <w:sz w:val="20"/>
          <w:szCs w:val="20"/>
          <w:lang w:val="pl-PL"/>
        </w:rPr>
        <w:t>niższ</w:t>
      </w:r>
      <w:r>
        <w:rPr>
          <w:rFonts w:ascii="Tahoma" w:hAnsi="Tahoma" w:cs="Tahoma"/>
          <w:b/>
          <w:bCs/>
          <w:sz w:val="20"/>
          <w:szCs w:val="20"/>
          <w:lang w:val="pl-PL"/>
        </w:rPr>
        <w:t>y</w:t>
      </w:r>
      <w:r w:rsidR="360662AC"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 niż mężczyzn, a stereotypy dotyczące przywództwa wpływ</w:t>
      </w:r>
      <w:r w:rsidR="73CB038D" w:rsidRPr="02F55C5F">
        <w:rPr>
          <w:rFonts w:ascii="Tahoma" w:hAnsi="Tahoma" w:cs="Tahoma"/>
          <w:b/>
          <w:bCs/>
          <w:sz w:val="20"/>
          <w:szCs w:val="20"/>
          <w:lang w:val="pl-PL"/>
        </w:rPr>
        <w:t>ają</w:t>
      </w:r>
      <w:r w:rsidR="360662AC"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 na sytuację w firmach. Jak pokazuje </w:t>
      </w:r>
      <w:r w:rsidR="2257B98D"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59. </w:t>
      </w:r>
      <w:r w:rsidR="02BAFD1D" w:rsidRPr="02F55C5F">
        <w:rPr>
          <w:rFonts w:ascii="Tahoma" w:hAnsi="Tahoma" w:cs="Tahoma"/>
          <w:b/>
          <w:bCs/>
          <w:sz w:val="20"/>
          <w:szCs w:val="20"/>
          <w:lang w:val="pl-PL"/>
        </w:rPr>
        <w:t>e</w:t>
      </w:r>
      <w:r w:rsidR="7960B8BB"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dycja badania </w:t>
      </w:r>
      <w:r w:rsidR="2257B98D" w:rsidRPr="02F55C5F">
        <w:rPr>
          <w:rFonts w:ascii="Tahoma" w:hAnsi="Tahoma" w:cs="Tahoma"/>
          <w:b/>
          <w:bCs/>
          <w:sz w:val="20"/>
          <w:szCs w:val="20"/>
          <w:lang w:val="pl-PL"/>
        </w:rPr>
        <w:t>Monitor Rynku Pracy przeprowadzon</w:t>
      </w:r>
      <w:r w:rsidR="6DE304C7" w:rsidRPr="02F55C5F">
        <w:rPr>
          <w:rFonts w:ascii="Tahoma" w:hAnsi="Tahoma" w:cs="Tahoma"/>
          <w:b/>
          <w:bCs/>
          <w:sz w:val="20"/>
          <w:szCs w:val="20"/>
          <w:lang w:val="pl-PL"/>
        </w:rPr>
        <w:t>ego</w:t>
      </w:r>
      <w:r w:rsidR="2257B98D"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 przez </w:t>
      </w:r>
      <w:proofErr w:type="spellStart"/>
      <w:r w:rsidR="360662AC" w:rsidRPr="02F55C5F">
        <w:rPr>
          <w:rFonts w:ascii="Tahoma" w:hAnsi="Tahoma" w:cs="Tahoma"/>
          <w:b/>
          <w:bCs/>
          <w:sz w:val="20"/>
          <w:szCs w:val="20"/>
          <w:lang w:val="pl-PL"/>
        </w:rPr>
        <w:t>Randstad</w:t>
      </w:r>
      <w:proofErr w:type="spellEnd"/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we współpracy z Instytutem Badań </w:t>
      </w:r>
      <w:proofErr w:type="spellStart"/>
      <w:r>
        <w:rPr>
          <w:rFonts w:ascii="Tahoma" w:hAnsi="Tahoma" w:cs="Tahoma"/>
          <w:b/>
          <w:bCs/>
          <w:sz w:val="20"/>
          <w:szCs w:val="20"/>
          <w:lang w:val="pl-PL"/>
        </w:rPr>
        <w:t>Pollster</w:t>
      </w:r>
      <w:proofErr w:type="spellEnd"/>
      <w:r w:rsidR="360662AC"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, 34 proc. Polaków ma </w:t>
      </w:r>
      <w:r>
        <w:rPr>
          <w:rFonts w:ascii="Tahoma" w:hAnsi="Tahoma" w:cs="Tahoma"/>
          <w:b/>
          <w:bCs/>
          <w:sz w:val="20"/>
          <w:szCs w:val="20"/>
          <w:lang w:val="pl-PL"/>
        </w:rPr>
        <w:t>bezpośrednią szefową</w:t>
      </w:r>
      <w:r w:rsidR="360662AC" w:rsidRPr="02F55C5F">
        <w:rPr>
          <w:rFonts w:ascii="Tahoma" w:hAnsi="Tahoma" w:cs="Tahoma"/>
          <w:b/>
          <w:bCs/>
          <w:sz w:val="20"/>
          <w:szCs w:val="20"/>
          <w:lang w:val="pl-PL"/>
        </w:rPr>
        <w:t>, a niemal co trzeci mężczyzna uważa, że to właśnie jego płeć lepiej sprawdza się w roli lidera. Dla wielu kobiet wyzwaniem w awansie jest brak pewności siebie oraz bariery strukturalne utrudniające rozwój zawodowy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– wynika z raportu</w:t>
      </w:r>
      <w:r w:rsidR="360662AC"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. </w:t>
      </w:r>
      <w:r>
        <w:rPr>
          <w:rFonts w:ascii="Tahoma" w:hAnsi="Tahoma" w:cs="Tahoma"/>
          <w:b/>
          <w:bCs/>
          <w:sz w:val="20"/>
          <w:szCs w:val="20"/>
          <w:lang w:val="pl-PL"/>
        </w:rPr>
        <w:t>Najnowsze badanie analizuje też najważniejsze trendy na rynku pracy, ukazując jego dynamikę</w:t>
      </w:r>
      <w:r w:rsidR="360662AC"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 – rekordowo wysoki odsetek pracowników aktywnie poszukuje nowej pracy,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co może oznaczać wzrost </w:t>
      </w:r>
      <w:r w:rsidR="360662AC"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rotacja </w:t>
      </w:r>
      <w:r>
        <w:rPr>
          <w:rFonts w:ascii="Tahoma" w:hAnsi="Tahoma" w:cs="Tahoma"/>
          <w:b/>
          <w:bCs/>
          <w:sz w:val="20"/>
          <w:szCs w:val="20"/>
          <w:lang w:val="pl-PL"/>
        </w:rPr>
        <w:t>w zespołach w najbliższych kwartałach</w:t>
      </w:r>
      <w:r w:rsidR="360662AC" w:rsidRPr="02F55C5F"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14:paraId="73F09F0D" w14:textId="51577343" w:rsidR="0081086C" w:rsidRPr="00A955C1" w:rsidRDefault="52FCEA42" w:rsidP="007C6562">
      <w:pPr>
        <w:spacing w:beforeAutospacing="1" w:afterAutospacing="1"/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</w:pPr>
      <w:r w:rsidRPr="59EC1D8B"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  <w:t>Tylko co trzeci Polak ma szefa-kobietę</w:t>
      </w:r>
    </w:p>
    <w:p w14:paraId="7F747E92" w14:textId="4FF774E5" w:rsidR="52FCEA42" w:rsidRDefault="067EB264" w:rsidP="007C6562">
      <w:pPr>
        <w:spacing w:beforeAutospacing="1" w:afterAutospacing="1"/>
        <w:rPr>
          <w:rFonts w:ascii="Tahoma" w:hAnsi="Tahoma" w:cs="Tahoma"/>
          <w:sz w:val="20"/>
          <w:szCs w:val="20"/>
          <w:lang w:val="pl-PL"/>
        </w:rPr>
      </w:pPr>
      <w:r w:rsidRPr="02F55C5F">
        <w:rPr>
          <w:rFonts w:ascii="Tahoma" w:hAnsi="Tahoma" w:cs="Tahoma"/>
          <w:sz w:val="20"/>
          <w:szCs w:val="20"/>
          <w:lang w:val="pl-PL"/>
        </w:rPr>
        <w:t xml:space="preserve">Z najnowszej edycji badania </w:t>
      </w:r>
      <w:proofErr w:type="spellStart"/>
      <w:r w:rsidRPr="02F55C5F">
        <w:rPr>
          <w:rFonts w:ascii="Tahoma" w:hAnsi="Tahoma" w:cs="Tahoma"/>
          <w:sz w:val="20"/>
          <w:szCs w:val="20"/>
          <w:lang w:val="pl-PL"/>
        </w:rPr>
        <w:t>Randstad</w:t>
      </w:r>
      <w:proofErr w:type="spellEnd"/>
      <w:r w:rsidRPr="02F55C5F">
        <w:rPr>
          <w:rFonts w:ascii="Tahoma" w:hAnsi="Tahoma" w:cs="Tahoma"/>
          <w:sz w:val="20"/>
          <w:szCs w:val="20"/>
          <w:lang w:val="pl-PL"/>
        </w:rPr>
        <w:t xml:space="preserve"> wynika, że 34 proc. Polaków ma </w:t>
      </w:r>
      <w:r w:rsidR="00C60E86">
        <w:rPr>
          <w:rFonts w:ascii="Tahoma" w:hAnsi="Tahoma" w:cs="Tahoma"/>
          <w:sz w:val="20"/>
          <w:szCs w:val="20"/>
          <w:lang w:val="pl-PL"/>
        </w:rPr>
        <w:t>bezpośrednią szefową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. </w:t>
      </w:r>
      <w:r w:rsidR="00C60E86">
        <w:rPr>
          <w:rFonts w:ascii="Tahoma" w:hAnsi="Tahoma" w:cs="Tahoma"/>
          <w:sz w:val="20"/>
          <w:szCs w:val="20"/>
          <w:lang w:val="pl-PL"/>
        </w:rPr>
        <w:t xml:space="preserve">Częściej zdarza się to w przypadku uczestniczących w badaniu kobiet (55 proc.), przedstawicieli pokolenia Z (41 proc.) oraz osób z wykształceniem wyższym (36 proc.), a także w sektorze opieki zdrowotnej (75 proc.), edukacji (60 proc.), hotelarstwie i gastronomii oraz finansach i </w:t>
      </w:r>
      <w:r w:rsidR="00CB0713">
        <w:rPr>
          <w:rFonts w:ascii="Tahoma" w:hAnsi="Tahoma" w:cs="Tahoma"/>
          <w:sz w:val="20"/>
          <w:szCs w:val="20"/>
          <w:lang w:val="pl-PL"/>
        </w:rPr>
        <w:t xml:space="preserve">ubezpieczeniach (po 57 proc.). </w:t>
      </w:r>
      <w:r w:rsidR="00C60E86">
        <w:rPr>
          <w:rFonts w:ascii="Tahoma" w:hAnsi="Tahoma" w:cs="Tahoma"/>
          <w:sz w:val="20"/>
          <w:szCs w:val="20"/>
          <w:lang w:val="pl-PL"/>
        </w:rPr>
        <w:t>W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rol</w:t>
      </w:r>
      <w:r w:rsidR="00C60E86">
        <w:rPr>
          <w:rFonts w:ascii="Tahoma" w:hAnsi="Tahoma" w:cs="Tahoma"/>
          <w:sz w:val="20"/>
          <w:szCs w:val="20"/>
          <w:lang w:val="pl-PL"/>
        </w:rPr>
        <w:t>ach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kierowniczej </w:t>
      </w:r>
      <w:r w:rsidR="00C60E86">
        <w:rPr>
          <w:rFonts w:ascii="Tahoma" w:hAnsi="Tahoma" w:cs="Tahoma"/>
          <w:sz w:val="20"/>
          <w:szCs w:val="20"/>
          <w:lang w:val="pl-PL"/>
        </w:rPr>
        <w:t xml:space="preserve">w firmach 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dominują mężczyźni, co może być odbiciem utrwalonych społecznych przekonań na temat przywództwa. </w:t>
      </w:r>
      <w:r w:rsidR="00D277F5">
        <w:rPr>
          <w:rFonts w:ascii="Tahoma" w:hAnsi="Tahoma" w:cs="Tahoma"/>
          <w:sz w:val="20"/>
          <w:szCs w:val="20"/>
          <w:lang w:val="pl-PL"/>
        </w:rPr>
        <w:t>Niemal co drugi badany (47 proc.) pracuje w firmie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, gdzie większość </w:t>
      </w:r>
      <w:r w:rsidR="00D277F5">
        <w:rPr>
          <w:rFonts w:ascii="Tahoma" w:hAnsi="Tahoma" w:cs="Tahoma"/>
          <w:sz w:val="20"/>
          <w:szCs w:val="20"/>
          <w:lang w:val="pl-PL"/>
        </w:rPr>
        <w:t xml:space="preserve">kadry menadżerskiej </w:t>
      </w:r>
      <w:r w:rsidRPr="02F55C5F">
        <w:rPr>
          <w:rFonts w:ascii="Tahoma" w:hAnsi="Tahoma" w:cs="Tahoma"/>
          <w:sz w:val="20"/>
          <w:szCs w:val="20"/>
          <w:lang w:val="pl-PL"/>
        </w:rPr>
        <w:t>zajmują mężczyźni. Szczególnie duży udział mężczyzn (8</w:t>
      </w:r>
      <w:r w:rsidR="59090D17" w:rsidRPr="02F55C5F">
        <w:rPr>
          <w:rFonts w:ascii="Tahoma" w:hAnsi="Tahoma" w:cs="Tahoma"/>
          <w:sz w:val="20"/>
          <w:szCs w:val="20"/>
          <w:lang w:val="pl-PL"/>
        </w:rPr>
        <w:t>0-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100 proc.) w kadrze zarządzającej widać w branżach takich jak budownictwo </w:t>
      </w:r>
      <w:r w:rsidR="00D277F5">
        <w:rPr>
          <w:rFonts w:ascii="Tahoma" w:hAnsi="Tahoma" w:cs="Tahoma"/>
          <w:sz w:val="20"/>
          <w:szCs w:val="20"/>
          <w:lang w:val="pl-PL"/>
        </w:rPr>
        <w:t xml:space="preserve">(43 proc.) </w:t>
      </w:r>
      <w:r w:rsidRPr="02F55C5F">
        <w:rPr>
          <w:rFonts w:ascii="Tahoma" w:hAnsi="Tahoma" w:cs="Tahoma"/>
          <w:sz w:val="20"/>
          <w:szCs w:val="20"/>
          <w:lang w:val="pl-PL"/>
        </w:rPr>
        <w:t>oraz transport i logistyka</w:t>
      </w:r>
      <w:r w:rsidR="00D277F5">
        <w:rPr>
          <w:rFonts w:ascii="Tahoma" w:hAnsi="Tahoma" w:cs="Tahoma"/>
          <w:sz w:val="20"/>
          <w:szCs w:val="20"/>
          <w:lang w:val="pl-PL"/>
        </w:rPr>
        <w:t xml:space="preserve"> (</w:t>
      </w:r>
      <w:r w:rsidRPr="02F55C5F">
        <w:rPr>
          <w:rFonts w:ascii="Tahoma" w:hAnsi="Tahoma" w:cs="Tahoma"/>
          <w:sz w:val="20"/>
          <w:szCs w:val="20"/>
          <w:lang w:val="pl-PL"/>
        </w:rPr>
        <w:t>40 proc.</w:t>
      </w:r>
      <w:r w:rsidR="00D277F5">
        <w:rPr>
          <w:rFonts w:ascii="Tahoma" w:hAnsi="Tahoma" w:cs="Tahoma"/>
          <w:sz w:val="20"/>
          <w:szCs w:val="20"/>
          <w:lang w:val="pl-PL"/>
        </w:rPr>
        <w:t>).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477AE5B" w14:textId="4F6AA5C0" w:rsidR="59EC1D8B" w:rsidRDefault="067EB264" w:rsidP="007C6562">
      <w:pPr>
        <w:spacing w:beforeAutospacing="1" w:afterAutospacing="1"/>
        <w:rPr>
          <w:rFonts w:ascii="Tahoma" w:hAnsi="Tahoma" w:cs="Tahoma"/>
          <w:sz w:val="20"/>
          <w:szCs w:val="20"/>
          <w:lang w:val="pl-PL"/>
        </w:rPr>
      </w:pPr>
      <w:r w:rsidRPr="02F55C5F">
        <w:rPr>
          <w:rFonts w:ascii="Tahoma" w:hAnsi="Tahoma" w:cs="Tahoma"/>
          <w:sz w:val="20"/>
          <w:szCs w:val="20"/>
          <w:lang w:val="pl-PL"/>
        </w:rPr>
        <w:t>Tylko co piąty badany (19 proc.) pracuje w miejscu, gdzie na stanowiskach kierowniczych przeważają kobiety. Najwyższy odsetek udziału kobiet na stanowiskach kierowniczych (między 80 a 100 proc</w:t>
      </w:r>
      <w:r w:rsidR="42481AAD" w:rsidRPr="02F55C5F">
        <w:rPr>
          <w:rFonts w:ascii="Tahoma" w:hAnsi="Tahoma" w:cs="Tahoma"/>
          <w:sz w:val="20"/>
          <w:szCs w:val="20"/>
          <w:lang w:val="pl-PL"/>
        </w:rPr>
        <w:t>.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) odnotowano w obszarze opieki zdrowotnej i pomocy społecznej (36 proc.) oraz edukacji (31 proc.). </w:t>
      </w:r>
      <w:r w:rsidR="277262C4" w:rsidRPr="02F55C5F">
        <w:rPr>
          <w:rFonts w:ascii="Tahoma" w:hAnsi="Tahoma" w:cs="Tahoma"/>
          <w:sz w:val="20"/>
          <w:szCs w:val="20"/>
          <w:lang w:val="pl-PL"/>
        </w:rPr>
        <w:t>W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yrównany udział w podziale stanowisk kierowniczych pomiędzy kobietami i mężczyznami można zauważyć w handlu (42 proc.) oraz branży finansowej i ubezpieczeniowej (47 proc.). </w:t>
      </w:r>
    </w:p>
    <w:p w14:paraId="03B35EE0" w14:textId="383FF783" w:rsidR="59EC1D8B" w:rsidRDefault="00C868C8" w:rsidP="00CB0713">
      <w:pPr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Większość badanych uważa, że zarówno w kwestii predyspozycji do kierowania zespołem, jak i przygotowania merytorycznego do zarządzania pracownikami i firmą, płeć nie ma znaczeniu. W pierwszym przypadku twierdzi tak 67 proc badanych, w drugim – 71 proc. Pozostali respondenci częściej przypisują takie predyspozycje i przygotowanie mężczyznom. Wyraźnie częściej twierdzą tak jednak panowie (38 proc.) niż panie (15 proc.)</w:t>
      </w:r>
      <w:r w:rsidR="067EB264" w:rsidRPr="02F55C5F">
        <w:rPr>
          <w:rFonts w:ascii="Tahoma" w:hAnsi="Tahoma" w:cs="Tahoma"/>
          <w:sz w:val="20"/>
          <w:szCs w:val="20"/>
          <w:lang w:val="pl-PL"/>
        </w:rPr>
        <w:t xml:space="preserve">, co pokazuje znaczącą różnicę w postrzeganiu kompetencji liderskich między płciami. Pogląd o przewadze w predyspozycjach kierowniczych mężczyzn występuje głównie w kontekście zawodów </w:t>
      </w:r>
      <w:r w:rsidR="7F4B2518" w:rsidRPr="02F55C5F">
        <w:rPr>
          <w:rFonts w:ascii="Tahoma" w:hAnsi="Tahoma" w:cs="Tahoma"/>
          <w:sz w:val="20"/>
          <w:szCs w:val="20"/>
          <w:lang w:val="pl-PL"/>
        </w:rPr>
        <w:t xml:space="preserve">uznawanych </w:t>
      </w:r>
      <w:r w:rsidR="067EB264" w:rsidRPr="02F55C5F">
        <w:rPr>
          <w:rFonts w:ascii="Tahoma" w:hAnsi="Tahoma" w:cs="Tahoma"/>
          <w:sz w:val="20"/>
          <w:szCs w:val="20"/>
          <w:lang w:val="pl-PL"/>
        </w:rPr>
        <w:t xml:space="preserve">tradycyjnie </w:t>
      </w:r>
      <w:r w:rsidR="7D2636D8" w:rsidRPr="02F55C5F">
        <w:rPr>
          <w:rFonts w:ascii="Tahoma" w:hAnsi="Tahoma" w:cs="Tahoma"/>
          <w:sz w:val="20"/>
          <w:szCs w:val="20"/>
          <w:lang w:val="pl-PL"/>
        </w:rPr>
        <w:t xml:space="preserve">za </w:t>
      </w:r>
      <w:r w:rsidR="067EB264" w:rsidRPr="02F55C5F">
        <w:rPr>
          <w:rFonts w:ascii="Tahoma" w:hAnsi="Tahoma" w:cs="Tahoma"/>
          <w:sz w:val="20"/>
          <w:szCs w:val="20"/>
          <w:lang w:val="pl-PL"/>
        </w:rPr>
        <w:t xml:space="preserve">męskie: inżynierowie, brygadziści i robotnicy wykwalifikowani. </w:t>
      </w:r>
      <w:r>
        <w:rPr>
          <w:rFonts w:ascii="Tahoma" w:hAnsi="Tahoma" w:cs="Tahoma"/>
          <w:sz w:val="20"/>
          <w:szCs w:val="20"/>
          <w:lang w:val="pl-PL"/>
        </w:rPr>
        <w:t xml:space="preserve">Dla przykładu, </w:t>
      </w:r>
      <w:r w:rsidR="067EB264" w:rsidRPr="02F55C5F">
        <w:rPr>
          <w:rFonts w:ascii="Tahoma" w:hAnsi="Tahoma" w:cs="Tahoma"/>
          <w:sz w:val="20"/>
          <w:szCs w:val="20"/>
          <w:lang w:val="pl-PL"/>
        </w:rPr>
        <w:t>7</w:t>
      </w:r>
      <w:r w:rsidR="00CB0713">
        <w:rPr>
          <w:rFonts w:ascii="Tahoma" w:hAnsi="Tahoma" w:cs="Tahoma"/>
          <w:sz w:val="20"/>
          <w:szCs w:val="20"/>
          <w:lang w:val="pl-PL"/>
        </w:rPr>
        <w:t>1</w:t>
      </w:r>
      <w:r w:rsidR="067EB264" w:rsidRPr="02F55C5F">
        <w:rPr>
          <w:rFonts w:ascii="Tahoma" w:hAnsi="Tahoma" w:cs="Tahoma"/>
          <w:sz w:val="20"/>
          <w:szCs w:val="20"/>
          <w:lang w:val="pl-PL"/>
        </w:rPr>
        <w:t xml:space="preserve"> proc. </w:t>
      </w:r>
      <w:r w:rsidR="00700FEB">
        <w:rPr>
          <w:rFonts w:ascii="Tahoma" w:hAnsi="Tahoma" w:cs="Tahoma"/>
          <w:sz w:val="20"/>
          <w:szCs w:val="20"/>
          <w:lang w:val="pl-PL"/>
        </w:rPr>
        <w:t>osób</w:t>
      </w:r>
      <w:r w:rsidR="00700FEB" w:rsidRPr="02F55C5F">
        <w:rPr>
          <w:rFonts w:ascii="Tahoma" w:hAnsi="Tahoma" w:cs="Tahoma"/>
          <w:sz w:val="20"/>
          <w:szCs w:val="20"/>
          <w:lang w:val="pl-PL"/>
        </w:rPr>
        <w:t xml:space="preserve"> </w:t>
      </w:r>
      <w:r w:rsidR="067EB264" w:rsidRPr="02F55C5F">
        <w:rPr>
          <w:rFonts w:ascii="Tahoma" w:hAnsi="Tahoma" w:cs="Tahoma"/>
          <w:sz w:val="20"/>
          <w:szCs w:val="20"/>
          <w:lang w:val="pl-PL"/>
        </w:rPr>
        <w:t xml:space="preserve">przygotowanie merytoryczne do kierowania zespołem lub firmą w branży transportu i logistyki </w:t>
      </w:r>
      <w:r w:rsidR="00700FEB">
        <w:rPr>
          <w:rFonts w:ascii="Tahoma" w:hAnsi="Tahoma" w:cs="Tahoma"/>
          <w:sz w:val="20"/>
          <w:szCs w:val="20"/>
          <w:lang w:val="pl-PL"/>
        </w:rPr>
        <w:lastRenderedPageBreak/>
        <w:t>uznaje za</w:t>
      </w:r>
      <w:r w:rsidR="00700FEB" w:rsidRPr="02F55C5F">
        <w:rPr>
          <w:rFonts w:ascii="Tahoma" w:hAnsi="Tahoma" w:cs="Tahoma"/>
          <w:sz w:val="20"/>
          <w:szCs w:val="20"/>
          <w:lang w:val="pl-PL"/>
        </w:rPr>
        <w:t xml:space="preserve"> </w:t>
      </w:r>
      <w:r w:rsidR="067EB264" w:rsidRPr="02F55C5F">
        <w:rPr>
          <w:rFonts w:ascii="Tahoma" w:hAnsi="Tahoma" w:cs="Tahoma"/>
          <w:sz w:val="20"/>
          <w:szCs w:val="20"/>
          <w:lang w:val="pl-PL"/>
        </w:rPr>
        <w:t xml:space="preserve">porównywalne między płciami, a mimo to, aż </w:t>
      </w:r>
      <w:r w:rsidR="00700FEB">
        <w:rPr>
          <w:rFonts w:ascii="Tahoma" w:hAnsi="Tahoma" w:cs="Tahoma"/>
          <w:sz w:val="20"/>
          <w:szCs w:val="20"/>
          <w:lang w:val="pl-PL"/>
        </w:rPr>
        <w:t xml:space="preserve">w </w:t>
      </w:r>
      <w:r w:rsidR="067EB264" w:rsidRPr="02F55C5F">
        <w:rPr>
          <w:rFonts w:ascii="Tahoma" w:hAnsi="Tahoma" w:cs="Tahoma"/>
          <w:sz w:val="20"/>
          <w:szCs w:val="20"/>
          <w:lang w:val="pl-PL"/>
        </w:rPr>
        <w:t>76 proc. bezpośrednim przełożonym w tej branży</w:t>
      </w:r>
      <w:r w:rsidR="00700FEB">
        <w:rPr>
          <w:rFonts w:ascii="Tahoma" w:hAnsi="Tahoma" w:cs="Tahoma"/>
          <w:sz w:val="20"/>
          <w:szCs w:val="20"/>
          <w:lang w:val="pl-PL"/>
        </w:rPr>
        <w:t xml:space="preserve"> jest mężczyzna</w:t>
      </w:r>
      <w:r w:rsidR="6C83CE28" w:rsidRPr="02F55C5F">
        <w:rPr>
          <w:rFonts w:ascii="Tahoma" w:hAnsi="Tahoma" w:cs="Tahoma"/>
          <w:sz w:val="20"/>
          <w:szCs w:val="20"/>
          <w:lang w:val="pl-PL"/>
        </w:rPr>
        <w:t>.</w:t>
      </w:r>
      <w:r w:rsidR="067EB264" w:rsidRPr="02F55C5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9073AA1" w14:textId="77777777" w:rsidR="00CB0713" w:rsidRDefault="00CB0713" w:rsidP="00CB0713">
      <w:pPr>
        <w:rPr>
          <w:rFonts w:ascii="Tahoma" w:hAnsi="Tahoma" w:cs="Tahoma"/>
          <w:sz w:val="20"/>
          <w:szCs w:val="20"/>
          <w:lang w:val="pl-PL"/>
        </w:rPr>
      </w:pPr>
    </w:p>
    <w:p w14:paraId="7560E463" w14:textId="68D452E4" w:rsidR="00CB0713" w:rsidRPr="00CB0713" w:rsidRDefault="00CB0713" w:rsidP="00CB0713">
      <w:pPr>
        <w:rPr>
          <w:rFonts w:ascii="Tahoma" w:hAnsi="Tahoma" w:cs="Tahoma"/>
          <w:sz w:val="20"/>
          <w:szCs w:val="20"/>
          <w:lang w:val="pl-PL"/>
        </w:rPr>
      </w:pPr>
      <w:r w:rsidRPr="00CB0713">
        <w:rPr>
          <w:rFonts w:ascii="Tahoma" w:hAnsi="Tahoma" w:cs="Tahoma"/>
          <w:sz w:val="20"/>
          <w:szCs w:val="20"/>
          <w:lang w:val="pl-PL"/>
        </w:rPr>
        <w:t xml:space="preserve">– </w:t>
      </w:r>
      <w:r w:rsidRPr="00CB0713">
        <w:rPr>
          <w:rFonts w:ascii="Tahoma" w:hAnsi="Tahoma" w:cs="Tahoma"/>
          <w:i/>
          <w:sz w:val="20"/>
          <w:szCs w:val="20"/>
          <w:lang w:val="pl-PL"/>
        </w:rPr>
        <w:t xml:space="preserve">Te przekonania o większej predyspozycji mężczyzn do kierowania zespołami i firmami przy-najmniej częściowo tłumaczą nierównowagę płci na stanowiskach kierowniczych, która w do-datku rośnie wraz z kolejnymi szczeblami w strukturze organizacyjnej przedsiębiorstw. Według </w:t>
      </w:r>
      <w:proofErr w:type="spellStart"/>
      <w:r w:rsidRPr="00CB0713">
        <w:rPr>
          <w:rFonts w:ascii="Tahoma" w:hAnsi="Tahoma" w:cs="Tahoma"/>
          <w:i/>
          <w:sz w:val="20"/>
          <w:szCs w:val="20"/>
          <w:lang w:val="pl-PL"/>
        </w:rPr>
        <w:t>McKinsey</w:t>
      </w:r>
      <w:proofErr w:type="spellEnd"/>
      <w:r w:rsidRPr="00CB0713">
        <w:rPr>
          <w:rFonts w:ascii="Tahoma" w:hAnsi="Tahoma" w:cs="Tahoma"/>
          <w:i/>
          <w:sz w:val="20"/>
          <w:szCs w:val="20"/>
          <w:lang w:val="pl-PL"/>
        </w:rPr>
        <w:t xml:space="preserve"> na niższych stanowiskach kierowniczych w korporacjach kobiety stanowią ok. 43 proc. szefów, z kolei Polski Instytut Ekonomiczny wyliczył, że w zarządach spółek giełdowych ten odsetek spada do 24 proc., choć w całej Unii Europejskiej wynosi blisko 35 proc. Zespół prof. Joanny Tyrowicz z GRAPE oszacował natomiast, że w Polsce i większości krajów europejskich kobiety w zarządach i radach nadzorczych nienotowanych</w:t>
      </w:r>
      <w:r>
        <w:rPr>
          <w:rFonts w:ascii="Tahoma" w:hAnsi="Tahoma" w:cs="Tahoma"/>
          <w:i/>
          <w:sz w:val="20"/>
          <w:szCs w:val="20"/>
          <w:lang w:val="pl-PL"/>
        </w:rPr>
        <w:t xml:space="preserve"> na giełdach podmiotów gospodar</w:t>
      </w:r>
      <w:r w:rsidRPr="00CB0713">
        <w:rPr>
          <w:rFonts w:ascii="Tahoma" w:hAnsi="Tahoma" w:cs="Tahoma"/>
          <w:i/>
          <w:sz w:val="20"/>
          <w:szCs w:val="20"/>
          <w:lang w:val="pl-PL"/>
        </w:rPr>
        <w:t>czych stanowią jedynie 20 proc., a blisko 2/3 firm nie ma żadnej kobiety ani w zarządzie, ani w radzie</w:t>
      </w:r>
      <w:r w:rsidRPr="00CB0713">
        <w:rPr>
          <w:rFonts w:ascii="Tahoma" w:hAnsi="Tahoma" w:cs="Tahoma"/>
          <w:sz w:val="20"/>
          <w:szCs w:val="20"/>
          <w:lang w:val="pl-PL"/>
        </w:rPr>
        <w:t xml:space="preserve"> – zauważa </w:t>
      </w:r>
      <w:r w:rsidRPr="00CB0713">
        <w:rPr>
          <w:rFonts w:ascii="Tahoma" w:hAnsi="Tahoma" w:cs="Tahoma"/>
          <w:b/>
          <w:sz w:val="20"/>
          <w:szCs w:val="20"/>
          <w:lang w:val="pl-PL"/>
        </w:rPr>
        <w:t>Łukasz Komuda</w:t>
      </w:r>
      <w:r w:rsidRPr="00CB0713">
        <w:rPr>
          <w:rFonts w:ascii="Tahoma" w:hAnsi="Tahoma" w:cs="Tahoma"/>
          <w:sz w:val="20"/>
          <w:szCs w:val="20"/>
          <w:lang w:val="pl-PL"/>
        </w:rPr>
        <w:t xml:space="preserve">, ekspert rynku pracy Fundacji Inicjatyw </w:t>
      </w:r>
      <w:proofErr w:type="spellStart"/>
      <w:r w:rsidRPr="00CB0713">
        <w:rPr>
          <w:rFonts w:ascii="Tahoma" w:hAnsi="Tahoma" w:cs="Tahoma"/>
          <w:sz w:val="20"/>
          <w:szCs w:val="20"/>
          <w:lang w:val="pl-PL"/>
        </w:rPr>
        <w:t>Społecz</w:t>
      </w:r>
      <w:proofErr w:type="spellEnd"/>
      <w:r w:rsidRPr="00CB0713">
        <w:rPr>
          <w:rFonts w:ascii="Tahoma" w:hAnsi="Tahoma" w:cs="Tahoma"/>
          <w:sz w:val="20"/>
          <w:szCs w:val="20"/>
          <w:lang w:val="pl-PL"/>
        </w:rPr>
        <w:t xml:space="preserve">-no-Ekonomicznych i współautor </w:t>
      </w:r>
      <w:proofErr w:type="spellStart"/>
      <w:r w:rsidRPr="00CB0713">
        <w:rPr>
          <w:rFonts w:ascii="Tahoma" w:hAnsi="Tahoma" w:cs="Tahoma"/>
          <w:sz w:val="20"/>
          <w:szCs w:val="20"/>
          <w:lang w:val="pl-PL"/>
        </w:rPr>
        <w:t>podcastu</w:t>
      </w:r>
      <w:proofErr w:type="spellEnd"/>
      <w:r w:rsidRPr="00CB0713">
        <w:rPr>
          <w:rFonts w:ascii="Tahoma" w:hAnsi="Tahoma" w:cs="Tahoma"/>
          <w:sz w:val="20"/>
          <w:szCs w:val="20"/>
          <w:lang w:val="pl-PL"/>
        </w:rPr>
        <w:t xml:space="preserve"> „Ekonomia i cała reszta”.</w:t>
      </w:r>
    </w:p>
    <w:p w14:paraId="6EA72CE4" w14:textId="77777777" w:rsidR="006F590D" w:rsidRDefault="006F590D" w:rsidP="007C6562">
      <w:pPr>
        <w:spacing w:line="276" w:lineRule="auto"/>
        <w:rPr>
          <w:rFonts w:ascii="Tahoma" w:eastAsia="Arial" w:hAnsi="Tahoma" w:cs="Tahoma"/>
          <w:sz w:val="20"/>
          <w:szCs w:val="20"/>
          <w:lang w:val="pl-PL"/>
        </w:rPr>
      </w:pPr>
    </w:p>
    <w:p w14:paraId="1E720684" w14:textId="271D6AA5" w:rsidR="006F590D" w:rsidRDefault="006F590D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  <w:r w:rsidRPr="006F590D">
        <w:rPr>
          <w:rFonts w:ascii="Tahoma" w:hAnsi="Tahoma" w:cs="Tahoma"/>
          <w:sz w:val="20"/>
          <w:szCs w:val="20"/>
          <w:lang w:val="pl-PL"/>
        </w:rPr>
        <w:t>Połowa badanych pracowników preferuje pracę w zróżnicowanym zespole, ale nie brakuje zwolenników jednorodnych zespołów</w:t>
      </w:r>
      <w:r>
        <w:rPr>
          <w:rFonts w:ascii="Tahoma" w:hAnsi="Tahoma" w:cs="Tahoma"/>
          <w:sz w:val="20"/>
          <w:szCs w:val="20"/>
          <w:lang w:val="pl-PL"/>
        </w:rPr>
        <w:t xml:space="preserve"> (22 proc)</w:t>
      </w:r>
      <w:r w:rsidRPr="006F590D">
        <w:rPr>
          <w:rFonts w:ascii="Tahoma" w:hAnsi="Tahoma" w:cs="Tahoma"/>
          <w:sz w:val="20"/>
          <w:szCs w:val="20"/>
          <w:lang w:val="pl-PL"/>
        </w:rPr>
        <w:t>. Najwięcej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6F590D">
        <w:rPr>
          <w:rFonts w:ascii="Tahoma" w:hAnsi="Tahoma" w:cs="Tahoma"/>
          <w:sz w:val="20"/>
          <w:szCs w:val="20"/>
          <w:lang w:val="pl-PL"/>
        </w:rPr>
        <w:t>jest ich w pokoleniu Z</w:t>
      </w:r>
      <w:r>
        <w:rPr>
          <w:rFonts w:ascii="Tahoma" w:hAnsi="Tahoma" w:cs="Tahoma"/>
          <w:sz w:val="20"/>
          <w:szCs w:val="20"/>
          <w:lang w:val="pl-PL"/>
        </w:rPr>
        <w:t xml:space="preserve"> (28 proc.)</w:t>
      </w:r>
      <w:r w:rsidRPr="006F590D">
        <w:rPr>
          <w:rFonts w:ascii="Tahoma" w:hAnsi="Tahoma" w:cs="Tahoma"/>
          <w:sz w:val="20"/>
          <w:szCs w:val="20"/>
          <w:lang w:val="pl-PL"/>
        </w:rPr>
        <w:t>. Takie preferencje częściej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6F590D">
        <w:rPr>
          <w:rFonts w:ascii="Tahoma" w:hAnsi="Tahoma" w:cs="Tahoma"/>
          <w:sz w:val="20"/>
          <w:szCs w:val="20"/>
          <w:lang w:val="pl-PL"/>
        </w:rPr>
        <w:t xml:space="preserve">mają też mężczyźni </w:t>
      </w:r>
      <w:r>
        <w:rPr>
          <w:rFonts w:ascii="Tahoma" w:hAnsi="Tahoma" w:cs="Tahoma"/>
          <w:sz w:val="20"/>
          <w:szCs w:val="20"/>
          <w:lang w:val="pl-PL"/>
        </w:rPr>
        <w:t xml:space="preserve">(23 proc.) </w:t>
      </w:r>
      <w:r w:rsidRPr="006F590D">
        <w:rPr>
          <w:rFonts w:ascii="Tahoma" w:hAnsi="Tahoma" w:cs="Tahoma"/>
          <w:sz w:val="20"/>
          <w:szCs w:val="20"/>
          <w:lang w:val="pl-PL"/>
        </w:rPr>
        <w:t>niż kobiety</w:t>
      </w:r>
      <w:r>
        <w:rPr>
          <w:rFonts w:ascii="Tahoma" w:hAnsi="Tahoma" w:cs="Tahoma"/>
          <w:sz w:val="20"/>
          <w:szCs w:val="20"/>
          <w:lang w:val="pl-PL"/>
        </w:rPr>
        <w:t xml:space="preserve"> (19 proc.)</w:t>
      </w:r>
      <w:r w:rsidRPr="006F590D">
        <w:rPr>
          <w:rFonts w:ascii="Tahoma" w:hAnsi="Tahoma" w:cs="Tahoma"/>
          <w:sz w:val="20"/>
          <w:szCs w:val="20"/>
          <w:lang w:val="pl-PL"/>
        </w:rPr>
        <w:t>. Różnorodność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6F590D">
        <w:rPr>
          <w:rFonts w:ascii="Tahoma" w:hAnsi="Tahoma" w:cs="Tahoma"/>
          <w:sz w:val="20"/>
          <w:szCs w:val="20"/>
          <w:lang w:val="pl-PL"/>
        </w:rPr>
        <w:t>zespołów cenią sobie za to przede wszystkim osoby w wieku powyżej 40 lat</w:t>
      </w:r>
      <w:r>
        <w:rPr>
          <w:rFonts w:ascii="Tahoma" w:hAnsi="Tahoma" w:cs="Tahoma"/>
          <w:sz w:val="20"/>
          <w:szCs w:val="20"/>
          <w:lang w:val="pl-PL"/>
        </w:rPr>
        <w:t xml:space="preserve"> (56 proc.)</w:t>
      </w:r>
      <w:r w:rsidRPr="006F590D">
        <w:rPr>
          <w:rFonts w:ascii="Tahoma" w:hAnsi="Tahoma" w:cs="Tahoma"/>
          <w:sz w:val="20"/>
          <w:szCs w:val="20"/>
          <w:lang w:val="pl-PL"/>
        </w:rPr>
        <w:t>, a także badani z wykształceniem wyższym</w:t>
      </w:r>
      <w:r>
        <w:rPr>
          <w:rFonts w:ascii="Tahoma" w:hAnsi="Tahoma" w:cs="Tahoma"/>
          <w:sz w:val="20"/>
          <w:szCs w:val="20"/>
          <w:lang w:val="pl-PL"/>
        </w:rPr>
        <w:t xml:space="preserve"> (55 proc.)</w:t>
      </w:r>
      <w:r w:rsidRPr="006F590D">
        <w:rPr>
          <w:rFonts w:ascii="Tahoma" w:hAnsi="Tahoma" w:cs="Tahoma"/>
          <w:sz w:val="20"/>
          <w:szCs w:val="20"/>
          <w:lang w:val="pl-PL"/>
        </w:rPr>
        <w:t>.</w:t>
      </w:r>
    </w:p>
    <w:p w14:paraId="3763AF70" w14:textId="59641069" w:rsidR="00463852" w:rsidRPr="00F90D20" w:rsidRDefault="00700FEB" w:rsidP="007C6562">
      <w:pPr>
        <w:pStyle w:val="Tre"/>
        <w:spacing w:beforeAutospacing="1" w:afterAutospacing="1"/>
        <w:rPr>
          <w:sz w:val="27"/>
          <w:szCs w:val="27"/>
          <w:lang w:val="pl-PL"/>
        </w:rPr>
      </w:pPr>
      <w:r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  <w:t>Wśród barier d</w:t>
      </w:r>
      <w:r w:rsidR="443CF3D4" w:rsidRPr="59EC1D8B"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  <w:t xml:space="preserve">la Polek </w:t>
      </w:r>
      <w:r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  <w:t xml:space="preserve">dyskryminacja ze względu na macierzyństwo, obowiązki rodzinne, stereotypy i </w:t>
      </w:r>
      <w:r w:rsidR="443CF3D4" w:rsidRPr="59EC1D8B"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  <w:t>brak pewności siebie</w:t>
      </w:r>
    </w:p>
    <w:p w14:paraId="32C12FD9" w14:textId="77777777" w:rsidR="0025451F" w:rsidRDefault="0025451F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16 proc. badanych było świadkiem dyskryminacji w miejscu pracy. Dwa razy c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zęściej </w:t>
      </w:r>
      <w:r>
        <w:rPr>
          <w:rFonts w:ascii="Tahoma" w:hAnsi="Tahoma" w:cs="Tahoma"/>
          <w:sz w:val="20"/>
          <w:szCs w:val="20"/>
          <w:lang w:val="pl-PL"/>
        </w:rPr>
        <w:t xml:space="preserve">to kobiety (22 proc.) 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niż mężczyźni </w:t>
      </w:r>
      <w:r>
        <w:rPr>
          <w:rFonts w:ascii="Tahoma" w:hAnsi="Tahoma" w:cs="Tahoma"/>
          <w:sz w:val="20"/>
          <w:szCs w:val="20"/>
          <w:lang w:val="pl-PL"/>
        </w:rPr>
        <w:t>(10 proc.). Co więcej, 21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proc. kobiet zaznaczyło, że osobiście doświadczyło dyskryminacji, podczas gdy wśród mężczyzn </w:t>
      </w:r>
      <w:r>
        <w:rPr>
          <w:rFonts w:ascii="Tahoma" w:hAnsi="Tahoma" w:cs="Tahoma"/>
          <w:sz w:val="20"/>
          <w:szCs w:val="20"/>
          <w:lang w:val="pl-PL"/>
        </w:rPr>
        <w:t xml:space="preserve">było 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to </w:t>
      </w:r>
      <w:r>
        <w:rPr>
          <w:rFonts w:ascii="Tahoma" w:hAnsi="Tahoma" w:cs="Tahoma"/>
          <w:sz w:val="20"/>
          <w:szCs w:val="20"/>
          <w:lang w:val="pl-PL"/>
        </w:rPr>
        <w:t>5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proc.</w:t>
      </w:r>
      <w:r>
        <w:rPr>
          <w:rFonts w:ascii="Tahoma" w:hAnsi="Tahoma" w:cs="Tahoma"/>
          <w:sz w:val="20"/>
          <w:szCs w:val="20"/>
          <w:lang w:val="pl-PL"/>
        </w:rPr>
        <w:t xml:space="preserve"> respondentów (w obu grupach – 10 proc. badanych). </w:t>
      </w:r>
    </w:p>
    <w:p w14:paraId="412CE6BA" w14:textId="77777777" w:rsidR="0025451F" w:rsidRDefault="0025451F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</w:p>
    <w:p w14:paraId="7CBB077A" w14:textId="347CF482" w:rsidR="0025451F" w:rsidRDefault="0025451F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Do najczęstszych przejawów dyskryminacji należą: lekceważące traktowanie (48 proc. wskazań</w:t>
      </w:r>
      <w:r w:rsidR="00975A4A">
        <w:rPr>
          <w:rFonts w:ascii="Tahoma" w:hAnsi="Tahoma" w:cs="Tahoma"/>
          <w:sz w:val="20"/>
          <w:szCs w:val="20"/>
          <w:lang w:val="pl-PL"/>
        </w:rPr>
        <w:t>)</w:t>
      </w:r>
      <w:r>
        <w:rPr>
          <w:rFonts w:ascii="Tahoma" w:hAnsi="Tahoma" w:cs="Tahoma"/>
          <w:sz w:val="20"/>
          <w:szCs w:val="20"/>
          <w:lang w:val="pl-PL"/>
        </w:rPr>
        <w:t>, podważanie autorytetu i kompetencji (37 proc.), nieuzasadnienie wzmożona krytyka (29 proc.), brak sprawiedliwości w docenianiu (27 proc.), zlecanie prac poniżej kompetencji (25 proc.) oraz niższe wynagrodzenia (25 proc.). Na te wszystkie czynnik</w:t>
      </w:r>
      <w:r w:rsidR="00CB0713">
        <w:rPr>
          <w:rFonts w:ascii="Tahoma" w:hAnsi="Tahoma" w:cs="Tahoma"/>
          <w:sz w:val="20"/>
          <w:szCs w:val="20"/>
          <w:lang w:val="pl-PL"/>
        </w:rPr>
        <w:t>i</w:t>
      </w:r>
      <w:r>
        <w:rPr>
          <w:rFonts w:ascii="Tahoma" w:hAnsi="Tahoma" w:cs="Tahoma"/>
          <w:sz w:val="20"/>
          <w:szCs w:val="20"/>
          <w:lang w:val="pl-PL"/>
        </w:rPr>
        <w:t xml:space="preserve"> częściej wskazują kobiety. Mężczyźni częściej dostrzegają natomiast blokady awansu i nieuzasadniony brak premii uznaniowej.</w:t>
      </w:r>
    </w:p>
    <w:p w14:paraId="050BD19F" w14:textId="77777777" w:rsidR="00043630" w:rsidRDefault="00043630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</w:p>
    <w:p w14:paraId="2FF254FF" w14:textId="7EB38377" w:rsidR="00043630" w:rsidRDefault="00043630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Zdaniem niemal połowy badanych (48 proc.) dyskryminacja częściej dotyczy kobiet, 29 proc. uważa, że w podobnym stopniu dotyka obu płci, a 3 proc., że skierowana jest wobec mężczyzn. 14 proc. badanych uważa, że kobiety w miejsc pracy awansują rzadziej niż mężczyźni o podobnych umiejętnościach i doświadczeniu (uważa tak 16 proc. kobiet i 13 proc. mężczyzn), a 12 proc. respondentów twierdzi, że kobiety otrzymują niż wynagrodzenia za pracę na podobnych stanowiskach, co mężczyźni (tego zdania jest 15 proc. kobiet i 10 proc. mężczyzn).</w:t>
      </w:r>
    </w:p>
    <w:p w14:paraId="47C75B59" w14:textId="77777777" w:rsidR="00043630" w:rsidRDefault="00043630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</w:p>
    <w:p w14:paraId="46084D8F" w14:textId="39E05B92" w:rsidR="00043630" w:rsidRDefault="00043630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Wśród najczęstszych powodów dyskryminacji zawodowej kobiet są kwestie związane z życiem osobistym i funkcjami w rodzinie: postrzeganie ich, szczególnie młodego pokolenia, przez pryzmat wieku, w którym mogą planować macierzyństwo (36 proc.) czy obciążające obowiązki w życiu prywatnym (29 proc). Dla 31 proc. respondentów przerwa w karierze związana z macierzyństwem wpływ na pominięcie kobiet w procesach awansów i podwyżek. Znaczenie mają także osobiste preferencje osób zarządzających zespołem (32 proc.) czy ogólna kultura organizacyjna umniejszająca kompetencje kobiet (29 proc.)</w:t>
      </w:r>
      <w:r w:rsidR="00976D85">
        <w:rPr>
          <w:rFonts w:ascii="Tahoma" w:hAnsi="Tahoma" w:cs="Tahoma"/>
          <w:sz w:val="20"/>
          <w:szCs w:val="20"/>
          <w:lang w:val="pl-PL"/>
        </w:rPr>
        <w:t>. 22 proc. badanych zwraca uwagę na to, że kobiety nie mają wystarczającej pewności siebie, aby aktywnie działać na rzecz awansu lub podniesienie płacy (wśród respondentek ten odsetek sięga 25 proc.).</w:t>
      </w:r>
    </w:p>
    <w:p w14:paraId="2E1ADFE3" w14:textId="77777777" w:rsidR="0025451F" w:rsidRDefault="0025451F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</w:p>
    <w:p w14:paraId="0C07AE6B" w14:textId="00FB8B1F" w:rsidR="0063370F" w:rsidRPr="00797C9E" w:rsidRDefault="0063370F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</w:p>
    <w:p w14:paraId="283D3B47" w14:textId="3BF30E5D" w:rsidR="0063370F" w:rsidRPr="00797C9E" w:rsidRDefault="57D63E00" w:rsidP="007C6562">
      <w:pPr>
        <w:spacing w:line="276" w:lineRule="auto"/>
        <w:rPr>
          <w:rFonts w:ascii="Tahoma" w:hAnsi="Tahoma" w:cs="Tahoma"/>
          <w:b/>
          <w:bCs/>
          <w:sz w:val="20"/>
          <w:szCs w:val="20"/>
          <w:lang w:val="pl-PL"/>
        </w:rPr>
      </w:pPr>
      <w:r w:rsidRPr="02F55C5F">
        <w:rPr>
          <w:rFonts w:ascii="Tahoma" w:eastAsia="Tahoma" w:hAnsi="Tahoma" w:cs="Tahoma"/>
          <w:i/>
          <w:iCs/>
          <w:sz w:val="19"/>
          <w:szCs w:val="19"/>
          <w:lang w:val="pl-PL"/>
        </w:rPr>
        <w:lastRenderedPageBreak/>
        <w:t>–</w:t>
      </w:r>
      <w:r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 </w:t>
      </w:r>
      <w:r w:rsidR="324E2A16" w:rsidRPr="02F55C5F">
        <w:rPr>
          <w:rFonts w:ascii="Tahoma" w:hAnsi="Tahoma" w:cs="Tahoma"/>
          <w:i/>
          <w:iCs/>
          <w:sz w:val="20"/>
          <w:szCs w:val="20"/>
          <w:lang w:val="pl-PL"/>
        </w:rPr>
        <w:t>Badanie pokazuje, że n</w:t>
      </w:r>
      <w:r w:rsidR="07AF878A" w:rsidRPr="02F55C5F">
        <w:rPr>
          <w:rFonts w:ascii="Tahoma" w:hAnsi="Tahoma" w:cs="Tahoma"/>
          <w:i/>
          <w:iCs/>
          <w:sz w:val="20"/>
          <w:szCs w:val="20"/>
          <w:lang w:val="pl-PL"/>
        </w:rPr>
        <w:t>a</w:t>
      </w:r>
      <w:r w:rsidR="580F6E62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 </w:t>
      </w:r>
      <w:r w:rsidR="12D25031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zawodową pewność siebie </w:t>
      </w:r>
      <w:r w:rsidR="676A7A54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kobiet wpływają </w:t>
      </w:r>
      <w:r w:rsidR="6424FFF1" w:rsidRPr="02F55C5F">
        <w:rPr>
          <w:rFonts w:ascii="Tahoma" w:hAnsi="Tahoma" w:cs="Tahoma"/>
          <w:i/>
          <w:iCs/>
          <w:sz w:val="20"/>
          <w:szCs w:val="20"/>
          <w:lang w:val="pl-PL"/>
        </w:rPr>
        <w:t>czynniki</w:t>
      </w:r>
      <w:r w:rsidR="005F5D54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, które można nazwać </w:t>
      </w:r>
      <w:r w:rsidR="12D25031" w:rsidRPr="02F55C5F">
        <w:rPr>
          <w:rFonts w:ascii="Tahoma" w:hAnsi="Tahoma" w:cs="Tahoma"/>
          <w:i/>
          <w:iCs/>
          <w:sz w:val="20"/>
          <w:szCs w:val="20"/>
          <w:lang w:val="pl-PL"/>
        </w:rPr>
        <w:t>zewnętrzn</w:t>
      </w:r>
      <w:r w:rsidR="524EAAFF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ymi, ale i </w:t>
      </w:r>
      <w:r w:rsidR="12D25031" w:rsidRPr="02F55C5F">
        <w:rPr>
          <w:rFonts w:ascii="Tahoma" w:hAnsi="Tahoma" w:cs="Tahoma"/>
          <w:i/>
          <w:iCs/>
          <w:sz w:val="20"/>
          <w:szCs w:val="20"/>
          <w:lang w:val="pl-PL"/>
        </w:rPr>
        <w:t>wewnętrzn</w:t>
      </w:r>
      <w:r w:rsidR="39893164" w:rsidRPr="02F55C5F">
        <w:rPr>
          <w:rFonts w:ascii="Tahoma" w:hAnsi="Tahoma" w:cs="Tahoma"/>
          <w:i/>
          <w:iCs/>
          <w:sz w:val="20"/>
          <w:szCs w:val="20"/>
          <w:lang w:val="pl-PL"/>
        </w:rPr>
        <w:t>e</w:t>
      </w:r>
      <w:r w:rsidR="58518067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 przekonania samych Polek</w:t>
      </w:r>
      <w:r w:rsidR="12D25031" w:rsidRPr="02F55C5F">
        <w:rPr>
          <w:rFonts w:ascii="Tahoma" w:hAnsi="Tahoma" w:cs="Tahoma"/>
          <w:i/>
          <w:iCs/>
          <w:sz w:val="20"/>
          <w:szCs w:val="20"/>
          <w:lang w:val="pl-PL"/>
        </w:rPr>
        <w:t>. Pierwszą grupę stanowią bariery</w:t>
      </w:r>
      <w:r w:rsidR="0FA5CD3F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 w postaci </w:t>
      </w:r>
      <w:r w:rsidR="325DD561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deprecjacji </w:t>
      </w:r>
      <w:r w:rsidR="5E53F44B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umiejętności </w:t>
      </w:r>
      <w:r w:rsidR="325DD561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zawodowych i przywódczych </w:t>
      </w:r>
      <w:r w:rsidR="4CC62405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kobiet </w:t>
      </w:r>
      <w:r w:rsidR="325DD561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wśród </w:t>
      </w:r>
      <w:r w:rsidR="0F3C6819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mężczyzn. </w:t>
      </w:r>
      <w:r w:rsidR="44583397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Natomiast dane wyraźnie wskazują również, że same kobiety nie </w:t>
      </w:r>
      <w:r w:rsidR="00976D85">
        <w:rPr>
          <w:rFonts w:ascii="Tahoma" w:hAnsi="Tahoma" w:cs="Tahoma"/>
          <w:i/>
          <w:iCs/>
          <w:sz w:val="20"/>
          <w:szCs w:val="20"/>
          <w:lang w:val="pl-PL"/>
        </w:rPr>
        <w:t xml:space="preserve">zawsze </w:t>
      </w:r>
      <w:r w:rsidR="44583397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wierzą we własne kompetencje, bo aż </w:t>
      </w:r>
      <w:r w:rsidR="00976D85">
        <w:rPr>
          <w:rFonts w:ascii="Tahoma" w:hAnsi="Tahoma" w:cs="Tahoma"/>
          <w:i/>
          <w:iCs/>
          <w:sz w:val="20"/>
          <w:szCs w:val="20"/>
          <w:lang w:val="pl-PL"/>
        </w:rPr>
        <w:t xml:space="preserve">jedna czwarta </w:t>
      </w:r>
      <w:r w:rsidR="44583397" w:rsidRPr="02F55C5F">
        <w:rPr>
          <w:rFonts w:ascii="Tahoma" w:hAnsi="Tahoma" w:cs="Tahoma"/>
          <w:i/>
          <w:iCs/>
          <w:sz w:val="20"/>
          <w:szCs w:val="20"/>
          <w:lang w:val="pl-PL"/>
        </w:rPr>
        <w:t>zauważa s</w:t>
      </w:r>
      <w:r w:rsidR="5F4F8F5F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wój </w:t>
      </w:r>
      <w:r w:rsidR="44583397" w:rsidRPr="02F55C5F">
        <w:rPr>
          <w:rFonts w:ascii="Tahoma" w:hAnsi="Tahoma" w:cs="Tahoma"/>
          <w:i/>
          <w:iCs/>
          <w:sz w:val="20"/>
          <w:szCs w:val="20"/>
          <w:lang w:val="pl-PL"/>
        </w:rPr>
        <w:t>brak pewności siebie</w:t>
      </w:r>
      <w:r w:rsidR="3ADD0400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 w </w:t>
      </w:r>
      <w:r w:rsidR="00976D85">
        <w:rPr>
          <w:rFonts w:ascii="Tahoma" w:hAnsi="Tahoma" w:cs="Tahoma"/>
          <w:i/>
          <w:iCs/>
          <w:sz w:val="20"/>
          <w:szCs w:val="20"/>
          <w:lang w:val="pl-PL"/>
        </w:rPr>
        <w:t xml:space="preserve">staraniach </w:t>
      </w:r>
      <w:r w:rsidR="3ADD0400" w:rsidRPr="02F55C5F">
        <w:rPr>
          <w:rFonts w:ascii="Tahoma" w:hAnsi="Tahoma" w:cs="Tahoma"/>
          <w:i/>
          <w:iCs/>
          <w:sz w:val="20"/>
          <w:szCs w:val="20"/>
          <w:lang w:val="pl-PL"/>
        </w:rPr>
        <w:t>o wyższe stanowisko lub awans.</w:t>
      </w:r>
      <w:r w:rsidR="6E89F458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 </w:t>
      </w:r>
      <w:r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W efekcie kobiety prawdopodobnie rzadziej niż mężczyźni aplikują na stanowiska, jeśli </w:t>
      </w:r>
      <w:r w:rsidR="00976D85">
        <w:rPr>
          <w:rFonts w:ascii="Tahoma" w:hAnsi="Tahoma" w:cs="Tahoma"/>
          <w:i/>
          <w:iCs/>
          <w:sz w:val="20"/>
          <w:szCs w:val="20"/>
          <w:lang w:val="pl-PL"/>
        </w:rPr>
        <w:t xml:space="preserve">czują, że </w:t>
      </w:r>
      <w:r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nie spełniają wszystkich wymagań zawartych w ogłoszeniu lub są mniej skłonne do podejmowania ryzyka zawodowego </w:t>
      </w:r>
      <w:r w:rsidRPr="02F55C5F">
        <w:rPr>
          <w:rFonts w:ascii="Tahoma" w:eastAsia="Tahoma" w:hAnsi="Tahoma" w:cs="Tahoma"/>
          <w:i/>
          <w:iCs/>
          <w:sz w:val="19"/>
          <w:szCs w:val="19"/>
          <w:lang w:val="pl-PL"/>
        </w:rPr>
        <w:t>–</w:t>
      </w:r>
      <w:r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 </w:t>
      </w:r>
      <w:r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komentuje </w:t>
      </w:r>
      <w:r w:rsidR="002C6A66">
        <w:rPr>
          <w:rFonts w:ascii="Tahoma" w:hAnsi="Tahoma" w:cs="Tahoma"/>
          <w:b/>
          <w:bCs/>
          <w:sz w:val="20"/>
          <w:szCs w:val="20"/>
          <w:lang w:val="pl-PL"/>
        </w:rPr>
        <w:t>Ewa Sarzyńska</w:t>
      </w:r>
      <w:r w:rsidR="00577735">
        <w:rPr>
          <w:rFonts w:ascii="Tahoma" w:hAnsi="Tahoma" w:cs="Tahoma"/>
          <w:b/>
          <w:bCs/>
          <w:sz w:val="20"/>
          <w:szCs w:val="20"/>
          <w:lang w:val="pl-PL"/>
        </w:rPr>
        <w:t xml:space="preserve">, </w:t>
      </w:r>
      <w:proofErr w:type="spellStart"/>
      <w:r w:rsidR="002C6A66" w:rsidRPr="002C6A66">
        <w:rPr>
          <w:rFonts w:ascii="Tahoma" w:hAnsi="Tahoma" w:cs="Tahoma"/>
          <w:b/>
          <w:bCs/>
          <w:sz w:val="20"/>
          <w:szCs w:val="20"/>
          <w:lang w:val="pl-PL"/>
        </w:rPr>
        <w:t>Director</w:t>
      </w:r>
      <w:proofErr w:type="spellEnd"/>
      <w:r w:rsidR="002C6A66" w:rsidRPr="002C6A66">
        <w:rPr>
          <w:rFonts w:ascii="Tahoma" w:hAnsi="Tahoma" w:cs="Tahoma"/>
          <w:b/>
          <w:bCs/>
          <w:sz w:val="20"/>
          <w:szCs w:val="20"/>
          <w:lang w:val="pl-PL"/>
        </w:rPr>
        <w:t xml:space="preserve"> Sales &amp; </w:t>
      </w:r>
      <w:proofErr w:type="spellStart"/>
      <w:r w:rsidR="002C6A66" w:rsidRPr="002C6A66">
        <w:rPr>
          <w:rFonts w:ascii="Tahoma" w:hAnsi="Tahoma" w:cs="Tahoma"/>
          <w:b/>
          <w:bCs/>
          <w:sz w:val="20"/>
          <w:szCs w:val="20"/>
          <w:lang w:val="pl-PL"/>
        </w:rPr>
        <w:t>Key</w:t>
      </w:r>
      <w:proofErr w:type="spellEnd"/>
      <w:r w:rsidR="002C6A66" w:rsidRPr="002C6A66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proofErr w:type="spellStart"/>
      <w:r w:rsidR="002C6A66" w:rsidRPr="002C6A66">
        <w:rPr>
          <w:rFonts w:ascii="Tahoma" w:hAnsi="Tahoma" w:cs="Tahoma"/>
          <w:b/>
          <w:bCs/>
          <w:sz w:val="20"/>
          <w:szCs w:val="20"/>
          <w:lang w:val="pl-PL"/>
        </w:rPr>
        <w:t>Account</w:t>
      </w:r>
      <w:proofErr w:type="spellEnd"/>
      <w:r w:rsidR="002C6A66" w:rsidRPr="002C6A66">
        <w:rPr>
          <w:rFonts w:ascii="Tahoma" w:hAnsi="Tahoma" w:cs="Tahoma"/>
          <w:b/>
          <w:bCs/>
          <w:sz w:val="20"/>
          <w:szCs w:val="20"/>
          <w:lang w:val="pl-PL"/>
        </w:rPr>
        <w:t xml:space="preserve"> Management </w:t>
      </w:r>
      <w:r w:rsidR="001F04D6">
        <w:rPr>
          <w:rFonts w:ascii="Tahoma" w:hAnsi="Tahoma" w:cs="Tahoma"/>
          <w:b/>
          <w:bCs/>
          <w:sz w:val="20"/>
          <w:szCs w:val="20"/>
          <w:lang w:val="pl-PL"/>
        </w:rPr>
        <w:t xml:space="preserve">w </w:t>
      </w:r>
      <w:proofErr w:type="spellStart"/>
      <w:r w:rsidR="001F04D6">
        <w:rPr>
          <w:rFonts w:ascii="Tahoma" w:hAnsi="Tahoma" w:cs="Tahoma"/>
          <w:b/>
          <w:bCs/>
          <w:sz w:val="20"/>
          <w:szCs w:val="20"/>
          <w:lang w:val="pl-PL"/>
        </w:rPr>
        <w:t>Randstad</w:t>
      </w:r>
      <w:proofErr w:type="spellEnd"/>
      <w:r w:rsidR="001F04D6">
        <w:rPr>
          <w:rFonts w:ascii="Tahoma" w:hAnsi="Tahoma" w:cs="Tahoma"/>
          <w:b/>
          <w:bCs/>
          <w:sz w:val="20"/>
          <w:szCs w:val="20"/>
          <w:lang w:val="pl-PL"/>
        </w:rPr>
        <w:t xml:space="preserve"> Polska</w:t>
      </w:r>
      <w:r w:rsidRPr="02F55C5F">
        <w:rPr>
          <w:rFonts w:ascii="Tahoma" w:hAnsi="Tahoma" w:cs="Tahoma"/>
          <w:b/>
          <w:bCs/>
          <w:sz w:val="20"/>
          <w:szCs w:val="20"/>
          <w:lang w:val="pl-PL"/>
        </w:rPr>
        <w:t xml:space="preserve">. </w:t>
      </w:r>
    </w:p>
    <w:p w14:paraId="78C230F8" w14:textId="4923773D" w:rsidR="0063370F" w:rsidRDefault="0063370F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</w:p>
    <w:p w14:paraId="56CCDEA8" w14:textId="28CF0659" w:rsidR="00976D85" w:rsidRPr="00797C9E" w:rsidRDefault="00976D85" w:rsidP="007C6562">
      <w:pPr>
        <w:spacing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Wśród rozwiązań najczęściej sugerowanych przez badanych wymieniane są jasne zasady i kryteria awansu w firmach (49 proc.), widełki wynagrodzeń dla konkretnych stanowisk, które zapobiegną nadmiernym różnicom w wysokości płac (35 proc.), elastyczne formy pracy, które ułatwią kobietom godzenie obowiązków zawodowych i prywatnych (32 proc.), jawność płac (32 proc.), promowanie korzystania z urlopów wychowawczych i opiekuńczych przez mężczyzn (31 proc.), tworzenie programów doszkalających i wdrażających dla kobiet wracających do pracy po okresie ciąży i urlopie macierzyńskim (28 proc.) oraz szkolenia dla kobiet wspierające poczucie pewności siebie i umiejętności negocjacyjne (20 proc.).</w:t>
      </w:r>
    </w:p>
    <w:p w14:paraId="3824EFC8" w14:textId="5344FAF1" w:rsidR="00610B7D" w:rsidRDefault="179A0683" w:rsidP="007C6562">
      <w:pPr>
        <w:spacing w:beforeAutospacing="1" w:afterAutospacing="1"/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</w:pPr>
      <w:r w:rsidRPr="02F55C5F"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  <w:t>Rekord rozglądających</w:t>
      </w:r>
      <w:r w:rsidR="257FF7C8" w:rsidRPr="02F55C5F"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  <w:t xml:space="preserve"> się za nową pracą</w:t>
      </w:r>
    </w:p>
    <w:p w14:paraId="2470F912" w14:textId="0F4F0368" w:rsidR="0D56E588" w:rsidRDefault="257FF7C8" w:rsidP="007C6562">
      <w:pPr>
        <w:spacing w:before="240" w:line="276" w:lineRule="auto"/>
        <w:rPr>
          <w:rFonts w:ascii="Tahoma" w:hAnsi="Tahoma" w:cs="Tahoma"/>
          <w:sz w:val="20"/>
          <w:szCs w:val="20"/>
          <w:lang w:val="pl-PL"/>
        </w:rPr>
      </w:pPr>
      <w:r w:rsidRPr="02F55C5F">
        <w:rPr>
          <w:rFonts w:ascii="Tahoma" w:hAnsi="Tahoma" w:cs="Tahoma"/>
          <w:sz w:val="20"/>
          <w:szCs w:val="20"/>
          <w:lang w:val="pl-PL"/>
        </w:rPr>
        <w:t xml:space="preserve">Z raportu </w:t>
      </w:r>
      <w:proofErr w:type="spellStart"/>
      <w:r w:rsidRPr="02F55C5F">
        <w:rPr>
          <w:rFonts w:ascii="Tahoma" w:hAnsi="Tahoma" w:cs="Tahoma"/>
          <w:sz w:val="20"/>
          <w:szCs w:val="20"/>
          <w:lang w:val="pl-PL"/>
        </w:rPr>
        <w:t>Randstad</w:t>
      </w:r>
      <w:proofErr w:type="spellEnd"/>
      <w:r w:rsidRPr="02F55C5F">
        <w:rPr>
          <w:rFonts w:ascii="Tahoma" w:hAnsi="Tahoma" w:cs="Tahoma"/>
          <w:sz w:val="20"/>
          <w:szCs w:val="20"/>
          <w:lang w:val="pl-PL"/>
        </w:rPr>
        <w:t xml:space="preserve"> wynika, że aż 12 proc. badanych w pierwszym kwartale 2025 r. aktywnie poszuk</w:t>
      </w:r>
      <w:r w:rsidR="00976D85">
        <w:rPr>
          <w:rFonts w:ascii="Tahoma" w:hAnsi="Tahoma" w:cs="Tahoma"/>
          <w:sz w:val="20"/>
          <w:szCs w:val="20"/>
          <w:lang w:val="pl-PL"/>
        </w:rPr>
        <w:t>iwało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nowego zatrudnienia</w:t>
      </w:r>
      <w:r w:rsidR="00976D85">
        <w:rPr>
          <w:rFonts w:ascii="Tahoma" w:hAnsi="Tahoma" w:cs="Tahoma"/>
          <w:sz w:val="20"/>
          <w:szCs w:val="20"/>
          <w:lang w:val="pl-PL"/>
        </w:rPr>
        <w:t xml:space="preserve">, a kolejne 47 proc. 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regularnie przegląda oferty pracy. </w:t>
      </w:r>
      <w:r w:rsidR="00976D85">
        <w:rPr>
          <w:rFonts w:ascii="Tahoma" w:hAnsi="Tahoma" w:cs="Tahoma"/>
          <w:sz w:val="20"/>
          <w:szCs w:val="20"/>
          <w:lang w:val="pl-PL"/>
        </w:rPr>
        <w:t xml:space="preserve">Oznacza to, że w historii badania notujemy najniższy wynik osób, które w ogóle nie rozważają podejmowania nowej pracy (41 proc.). I o ile rotacja pracowników pozostaje na stabilnym poziomie niemal od połowy 2023 roku, to te dane wskazują, że w kolejnych kwartałach sytuacja może się zmienić. </w:t>
      </w:r>
    </w:p>
    <w:p w14:paraId="13EE4943" w14:textId="41E2F2EC" w:rsidR="00E15FAC" w:rsidRDefault="00976D85" w:rsidP="007C6562">
      <w:pPr>
        <w:spacing w:before="240"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Badanie pokazuje, że wciągu ostatniego półrocza pracę zmienił niema</w:t>
      </w:r>
      <w:r w:rsidR="00CB0713">
        <w:rPr>
          <w:rFonts w:ascii="Tahoma" w:hAnsi="Tahoma" w:cs="Tahoma"/>
          <w:sz w:val="20"/>
          <w:szCs w:val="20"/>
          <w:lang w:val="pl-PL"/>
        </w:rPr>
        <w:t>l</w:t>
      </w:r>
      <w:r>
        <w:rPr>
          <w:rFonts w:ascii="Tahoma" w:hAnsi="Tahoma" w:cs="Tahoma"/>
          <w:sz w:val="20"/>
          <w:szCs w:val="20"/>
          <w:lang w:val="pl-PL"/>
        </w:rPr>
        <w:t xml:space="preserve"> co piąty respondent (</w:t>
      </w:r>
      <w:r w:rsidR="257FF7C8" w:rsidRPr="02F55C5F">
        <w:rPr>
          <w:rFonts w:ascii="Tahoma" w:hAnsi="Tahoma" w:cs="Tahoma"/>
          <w:sz w:val="20"/>
          <w:szCs w:val="20"/>
          <w:lang w:val="pl-PL"/>
        </w:rPr>
        <w:t>19 proc.</w:t>
      </w:r>
      <w:r>
        <w:rPr>
          <w:rFonts w:ascii="Tahoma" w:hAnsi="Tahoma" w:cs="Tahoma"/>
          <w:sz w:val="20"/>
          <w:szCs w:val="20"/>
          <w:lang w:val="pl-PL"/>
        </w:rPr>
        <w:t>)</w:t>
      </w:r>
      <w:r w:rsidR="00317ECB">
        <w:rPr>
          <w:rFonts w:ascii="Tahoma" w:hAnsi="Tahoma" w:cs="Tahoma"/>
          <w:sz w:val="20"/>
          <w:szCs w:val="20"/>
          <w:lang w:val="pl-PL"/>
        </w:rPr>
        <w:t xml:space="preserve">. W poprzednim badaniu wynik był o 1 </w:t>
      </w:r>
      <w:proofErr w:type="spellStart"/>
      <w:r w:rsidR="00317ECB">
        <w:rPr>
          <w:rFonts w:ascii="Tahoma" w:hAnsi="Tahoma" w:cs="Tahoma"/>
          <w:sz w:val="20"/>
          <w:szCs w:val="20"/>
          <w:lang w:val="pl-PL"/>
        </w:rPr>
        <w:t>p.p</w:t>
      </w:r>
      <w:proofErr w:type="spellEnd"/>
      <w:r w:rsidR="00317ECB">
        <w:rPr>
          <w:rFonts w:ascii="Tahoma" w:hAnsi="Tahoma" w:cs="Tahoma"/>
          <w:sz w:val="20"/>
          <w:szCs w:val="20"/>
          <w:lang w:val="pl-PL"/>
        </w:rPr>
        <w:t xml:space="preserve">. wyższy. </w:t>
      </w:r>
      <w:r w:rsidR="29819BFA" w:rsidRPr="02F55C5F">
        <w:rPr>
          <w:rFonts w:ascii="Tahoma" w:hAnsi="Tahoma" w:cs="Tahoma"/>
          <w:sz w:val="20"/>
          <w:szCs w:val="20"/>
          <w:lang w:val="pl-PL"/>
        </w:rPr>
        <w:t>Najczęściej pracodawcę zmienia</w:t>
      </w:r>
      <w:r w:rsidR="5301E406" w:rsidRPr="02F55C5F">
        <w:rPr>
          <w:rFonts w:ascii="Tahoma" w:hAnsi="Tahoma" w:cs="Tahoma"/>
          <w:sz w:val="20"/>
          <w:szCs w:val="20"/>
          <w:lang w:val="pl-PL"/>
        </w:rPr>
        <w:t xml:space="preserve">li </w:t>
      </w:r>
      <w:r w:rsidR="29819BFA" w:rsidRPr="02F55C5F">
        <w:rPr>
          <w:rFonts w:ascii="Tahoma" w:hAnsi="Tahoma" w:cs="Tahoma"/>
          <w:sz w:val="20"/>
          <w:szCs w:val="20"/>
          <w:lang w:val="pl-PL"/>
        </w:rPr>
        <w:t>kierowc</w:t>
      </w:r>
      <w:r w:rsidR="10EC101B" w:rsidRPr="02F55C5F">
        <w:rPr>
          <w:rFonts w:ascii="Tahoma" w:hAnsi="Tahoma" w:cs="Tahoma"/>
          <w:sz w:val="20"/>
          <w:szCs w:val="20"/>
          <w:lang w:val="pl-PL"/>
        </w:rPr>
        <w:t>y</w:t>
      </w:r>
      <w:r w:rsidR="29819BFA" w:rsidRPr="02F55C5F">
        <w:rPr>
          <w:rFonts w:ascii="Tahoma" w:hAnsi="Tahoma" w:cs="Tahoma"/>
          <w:sz w:val="20"/>
          <w:szCs w:val="20"/>
          <w:lang w:val="pl-PL"/>
        </w:rPr>
        <w:t xml:space="preserve"> (31 proc.) oraz </w:t>
      </w:r>
      <w:r w:rsidR="002A56EE">
        <w:rPr>
          <w:rFonts w:ascii="Tahoma" w:hAnsi="Tahoma" w:cs="Tahoma"/>
          <w:sz w:val="20"/>
          <w:szCs w:val="20"/>
          <w:lang w:val="pl-PL"/>
        </w:rPr>
        <w:t xml:space="preserve">pracownicy fizyczni </w:t>
      </w:r>
      <w:r w:rsidR="29819BFA" w:rsidRPr="02F55C5F">
        <w:rPr>
          <w:rFonts w:ascii="Tahoma" w:hAnsi="Tahoma" w:cs="Tahoma"/>
          <w:sz w:val="20"/>
          <w:szCs w:val="20"/>
          <w:lang w:val="pl-PL"/>
        </w:rPr>
        <w:t>niewykwalifikowan</w:t>
      </w:r>
      <w:r w:rsidR="4D5FEFDD" w:rsidRPr="02F55C5F">
        <w:rPr>
          <w:rFonts w:ascii="Tahoma" w:hAnsi="Tahoma" w:cs="Tahoma"/>
          <w:sz w:val="20"/>
          <w:szCs w:val="20"/>
          <w:lang w:val="pl-PL"/>
        </w:rPr>
        <w:t>i</w:t>
      </w:r>
      <w:r w:rsidR="29819BFA" w:rsidRPr="02F55C5F">
        <w:rPr>
          <w:rFonts w:ascii="Tahoma" w:hAnsi="Tahoma" w:cs="Tahoma"/>
          <w:sz w:val="20"/>
          <w:szCs w:val="20"/>
          <w:lang w:val="pl-PL"/>
        </w:rPr>
        <w:t xml:space="preserve"> (29 proc.)</w:t>
      </w:r>
      <w:r w:rsidR="002A56EE">
        <w:rPr>
          <w:rFonts w:ascii="Tahoma" w:hAnsi="Tahoma" w:cs="Tahoma"/>
          <w:sz w:val="20"/>
          <w:szCs w:val="20"/>
          <w:lang w:val="pl-PL"/>
        </w:rPr>
        <w:t xml:space="preserve">, a także osoby zatrudnione w transporcie i logistyce (25 proc.) oraz budownictwie (22 proc.). Widać wyraźnie pewną współzależność w wynikach badania. Im częściej pracownicy mają szanse na rozwój stanowiskowy w firmie, tym nieco rzadziej zmieniają pracodawcę. W ciągu ostatniego półrocza zmiana w ramach struktur firmy objęła 18 proc badanych, ale w sektorze telekomunikacji, w którym rotacja między pracodawcami była najniższa, możliwości rozwoju wewnątrz organizacji miało 28 proc badanych. </w:t>
      </w:r>
    </w:p>
    <w:p w14:paraId="377D3E2C" w14:textId="0F4DEFF1" w:rsidR="00E15FAC" w:rsidRDefault="00E15FAC" w:rsidP="007C6562">
      <w:pPr>
        <w:spacing w:before="240"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Kilka dominujących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czynników</w:t>
      </w:r>
      <w:r>
        <w:rPr>
          <w:rFonts w:ascii="Tahoma" w:hAnsi="Tahoma" w:cs="Tahoma"/>
          <w:sz w:val="20"/>
          <w:szCs w:val="20"/>
          <w:lang w:val="pl-PL"/>
        </w:rPr>
        <w:t xml:space="preserve"> niezmiennie wpływa w ostatnim czasie na decyzje o zmianie pracodawcy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. Po pierwsze, pracownicy są coraz bardziej świadomi swoich kompetencji i oczekują rozwoju zawodowego, co motywuje do zmiany miejsca pracy aż 43 proc. badanych </w:t>
      </w:r>
      <w:r>
        <w:rPr>
          <w:rFonts w:ascii="Tahoma" w:hAnsi="Tahoma" w:cs="Tahoma"/>
          <w:sz w:val="20"/>
          <w:szCs w:val="20"/>
          <w:lang w:val="pl-PL"/>
        </w:rPr>
        <w:t>(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wzrost o 5 </w:t>
      </w:r>
      <w:proofErr w:type="spellStart"/>
      <w:r w:rsidRPr="02F55C5F">
        <w:rPr>
          <w:rFonts w:ascii="Tahoma" w:hAnsi="Tahoma" w:cs="Tahoma"/>
          <w:sz w:val="20"/>
          <w:szCs w:val="20"/>
          <w:lang w:val="pl-PL"/>
        </w:rPr>
        <w:t>p.p</w:t>
      </w:r>
      <w:proofErr w:type="spellEnd"/>
      <w:r w:rsidRPr="02F55C5F">
        <w:rPr>
          <w:rFonts w:ascii="Tahoma" w:hAnsi="Tahoma" w:cs="Tahoma"/>
          <w:sz w:val="20"/>
          <w:szCs w:val="20"/>
          <w:lang w:val="pl-PL"/>
        </w:rPr>
        <w:t>. względem poprzedniego kwartału</w:t>
      </w:r>
      <w:r>
        <w:rPr>
          <w:rFonts w:ascii="Tahoma" w:hAnsi="Tahoma" w:cs="Tahoma"/>
          <w:sz w:val="20"/>
          <w:szCs w:val="20"/>
          <w:lang w:val="pl-PL"/>
        </w:rPr>
        <w:t>)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. </w:t>
      </w:r>
      <w:r>
        <w:rPr>
          <w:rFonts w:ascii="Tahoma" w:hAnsi="Tahoma" w:cs="Tahoma"/>
          <w:sz w:val="20"/>
          <w:szCs w:val="20"/>
          <w:lang w:val="pl-PL"/>
        </w:rPr>
        <w:t>42 proc. badanych podjęło taką decyzję ze względu na warunki finansowe proponowane przez nowego pracodawcę. 37 proc. jako przyczynę zmiany podaje niezadowolenie z obecnego pracodawcy, co współgra z także ze spadającymi od kilku kwartałów wynikami satysfakcji zawodowej pracowników (71 proc. badanych jest obecnie zadowolona ze swojej pracy).</w:t>
      </w:r>
    </w:p>
    <w:p w14:paraId="22B43506" w14:textId="4AE3BFC3" w:rsidR="00CB0713" w:rsidRDefault="00CB0713" w:rsidP="007C6562">
      <w:pPr>
        <w:spacing w:before="240" w:line="276" w:lineRule="auto"/>
        <w:rPr>
          <w:rFonts w:ascii="Tahoma" w:hAnsi="Tahoma" w:cs="Tahoma"/>
          <w:sz w:val="20"/>
          <w:szCs w:val="20"/>
          <w:lang w:val="pl-PL"/>
        </w:rPr>
      </w:pPr>
      <w:r w:rsidRPr="00346A1B">
        <w:rPr>
          <w:rFonts w:ascii="Tahoma" w:eastAsia="Arial" w:hAnsi="Tahoma" w:cs="Tahoma"/>
          <w:sz w:val="20"/>
          <w:szCs w:val="20"/>
          <w:lang w:val="pl-PL"/>
        </w:rPr>
        <w:t xml:space="preserve">– </w:t>
      </w:r>
      <w:r>
        <w:rPr>
          <w:rFonts w:ascii="Tahoma" w:eastAsia="Arial" w:hAnsi="Tahoma" w:cs="Tahoma"/>
          <w:i/>
          <w:iCs/>
          <w:sz w:val="20"/>
          <w:szCs w:val="20"/>
          <w:lang w:val="pl-PL"/>
        </w:rPr>
        <w:t>Od listopada ubiegłego roku obserwujemy trend spadkowy</w:t>
      </w:r>
      <w:r>
        <w:rPr>
          <w:rFonts w:ascii="Tahoma" w:eastAsia="Arial" w:hAnsi="Tahoma" w:cs="Tahoma"/>
          <w:i/>
          <w:iCs/>
          <w:sz w:val="20"/>
          <w:szCs w:val="20"/>
          <w:lang w:val="pl-PL"/>
        </w:rPr>
        <w:t>,</w:t>
      </w:r>
      <w:r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 jeśli chodzi o wynagrodzenia w sektorze przedsiębiorstw. W ujęciu nominalnym wzrost płac przestał być dwucyfrowy i malał, podobnie działo się ze wzrostem wynagrodzeń skorygowanym o poziom inflacji: w lutym 2025 wynosił 3,1 proc., a przecież rok wcześniej był bliski 10 proc. Tendencji tej towarzyszy – i częściowo ją tłumaczy – spadek liczby wakatów. Według GUS w IV kwartale 2024 było tylko 91 tys. wolnych miejsc pracy. Pomijając okres inflacji tak mało wakatów było ostatnio pod koniec </w:t>
      </w:r>
      <w:r>
        <w:rPr>
          <w:rFonts w:ascii="Tahoma" w:eastAsia="Arial" w:hAnsi="Tahoma" w:cs="Tahoma"/>
          <w:i/>
          <w:iCs/>
          <w:sz w:val="20"/>
          <w:szCs w:val="20"/>
          <w:lang w:val="pl-PL"/>
        </w:rPr>
        <w:lastRenderedPageBreak/>
        <w:t>2016 roku</w:t>
      </w:r>
      <w:r w:rsidRPr="00346A1B">
        <w:rPr>
          <w:rFonts w:ascii="Tahoma" w:eastAsia="Arial" w:hAnsi="Tahoma" w:cs="Tahoma"/>
          <w:sz w:val="20"/>
          <w:szCs w:val="20"/>
          <w:lang w:val="pl-PL"/>
        </w:rPr>
        <w:t xml:space="preserve"> – </w:t>
      </w:r>
      <w:r w:rsidRPr="00CB0713">
        <w:rPr>
          <w:rFonts w:ascii="Tahoma" w:eastAsia="Arial" w:hAnsi="Tahoma" w:cs="Tahoma"/>
          <w:bCs/>
          <w:sz w:val="20"/>
          <w:szCs w:val="20"/>
          <w:lang w:val="pl-PL"/>
        </w:rPr>
        <w:t>dodaje</w:t>
      </w:r>
      <w:r w:rsidRPr="00346A1B">
        <w:rPr>
          <w:rFonts w:ascii="Tahoma" w:eastAsia="Arial" w:hAnsi="Tahoma" w:cs="Tahoma"/>
          <w:sz w:val="20"/>
          <w:szCs w:val="20"/>
          <w:lang w:val="pl-PL"/>
        </w:rPr>
        <w:t xml:space="preserve"> </w:t>
      </w:r>
      <w:r w:rsidRPr="00152ED7">
        <w:rPr>
          <w:rFonts w:ascii="Tahoma" w:eastAsia="Arial" w:hAnsi="Tahoma" w:cs="Tahoma"/>
          <w:b/>
          <w:bCs/>
          <w:sz w:val="20"/>
          <w:szCs w:val="20"/>
          <w:lang w:val="pl-PL"/>
        </w:rPr>
        <w:t>Łukasz Komuda</w:t>
      </w:r>
      <w:r w:rsidRPr="00CB0713">
        <w:rPr>
          <w:rFonts w:ascii="Tahoma" w:eastAsia="Arial" w:hAnsi="Tahoma" w:cs="Tahoma"/>
          <w:bCs/>
          <w:sz w:val="20"/>
          <w:szCs w:val="20"/>
          <w:lang w:val="pl-PL"/>
        </w:rPr>
        <w:t xml:space="preserve">, ekspert rynku pracy Fundacji Inicjatyw Społeczno-Ekonomicznych i współautor </w:t>
      </w:r>
      <w:proofErr w:type="spellStart"/>
      <w:r w:rsidRPr="00CB0713">
        <w:rPr>
          <w:rFonts w:ascii="Tahoma" w:eastAsia="Arial" w:hAnsi="Tahoma" w:cs="Tahoma"/>
          <w:bCs/>
          <w:sz w:val="20"/>
          <w:szCs w:val="20"/>
          <w:lang w:val="pl-PL"/>
        </w:rPr>
        <w:t>podcastu</w:t>
      </w:r>
      <w:proofErr w:type="spellEnd"/>
      <w:r w:rsidRPr="00CB0713">
        <w:rPr>
          <w:rFonts w:ascii="Tahoma" w:eastAsia="Arial" w:hAnsi="Tahoma" w:cs="Tahoma"/>
          <w:bCs/>
          <w:sz w:val="20"/>
          <w:szCs w:val="20"/>
          <w:lang w:val="pl-PL"/>
        </w:rPr>
        <w:t xml:space="preserve"> „Ekonomia i cała reszta”.</w:t>
      </w:r>
    </w:p>
    <w:p w14:paraId="51459952" w14:textId="2BE870BD" w:rsidR="0D56E588" w:rsidRDefault="002A56EE" w:rsidP="007C6562">
      <w:pPr>
        <w:spacing w:before="240"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Na utrzymywanie się raczej stabilnej rotacji wpływa ocena aktualnej sytuacji na rynku pracy. </w:t>
      </w:r>
      <w:r w:rsidR="257FF7C8" w:rsidRPr="02F55C5F">
        <w:rPr>
          <w:rFonts w:ascii="Tahoma" w:hAnsi="Tahoma" w:cs="Tahoma"/>
          <w:sz w:val="20"/>
          <w:szCs w:val="20"/>
          <w:lang w:val="pl-PL"/>
        </w:rPr>
        <w:t xml:space="preserve">Średni czas poszukiwania </w:t>
      </w:r>
      <w:r>
        <w:rPr>
          <w:rFonts w:ascii="Tahoma" w:hAnsi="Tahoma" w:cs="Tahoma"/>
          <w:sz w:val="20"/>
          <w:szCs w:val="20"/>
          <w:lang w:val="pl-PL"/>
        </w:rPr>
        <w:t xml:space="preserve">zatrudnienia </w:t>
      </w:r>
      <w:r w:rsidR="257FF7C8" w:rsidRPr="02F55C5F">
        <w:rPr>
          <w:rFonts w:ascii="Tahoma" w:hAnsi="Tahoma" w:cs="Tahoma"/>
          <w:sz w:val="20"/>
          <w:szCs w:val="20"/>
          <w:lang w:val="pl-PL"/>
        </w:rPr>
        <w:t xml:space="preserve">w ostatnim kwartale wyniósł </w:t>
      </w:r>
      <w:r>
        <w:rPr>
          <w:rFonts w:ascii="Tahoma" w:hAnsi="Tahoma" w:cs="Tahoma"/>
          <w:sz w:val="20"/>
          <w:szCs w:val="20"/>
          <w:lang w:val="pl-PL"/>
        </w:rPr>
        <w:t xml:space="preserve">rekordowe </w:t>
      </w:r>
      <w:r w:rsidR="257FF7C8" w:rsidRPr="02F55C5F">
        <w:rPr>
          <w:rFonts w:ascii="Tahoma" w:hAnsi="Tahoma" w:cs="Tahoma"/>
          <w:sz w:val="20"/>
          <w:szCs w:val="20"/>
          <w:lang w:val="pl-PL"/>
        </w:rPr>
        <w:t xml:space="preserve">3,3 miesiąca. Najkrócej pracy szukali mężczyźni (2,2 miesiąca) oraz osoby </w:t>
      </w:r>
      <w:r>
        <w:rPr>
          <w:rFonts w:ascii="Tahoma" w:hAnsi="Tahoma" w:cs="Tahoma"/>
          <w:sz w:val="20"/>
          <w:szCs w:val="20"/>
          <w:lang w:val="pl-PL"/>
        </w:rPr>
        <w:t xml:space="preserve">z pokolenia Z </w:t>
      </w:r>
      <w:r w:rsidR="257FF7C8" w:rsidRPr="02F55C5F">
        <w:rPr>
          <w:rFonts w:ascii="Tahoma" w:hAnsi="Tahoma" w:cs="Tahoma"/>
          <w:sz w:val="20"/>
          <w:szCs w:val="20"/>
          <w:lang w:val="pl-PL"/>
        </w:rPr>
        <w:t xml:space="preserve">(2,9 miesiąca). Duży wzrost średniego czasu poszukiwań (powyżej jednego miesiąca) odnotowano w przypadku kobiet (obecnie 3,9 miesiąca). </w:t>
      </w:r>
    </w:p>
    <w:p w14:paraId="457533D9" w14:textId="4F9F398E" w:rsidR="0D56E588" w:rsidRDefault="257FF7C8" w:rsidP="007C6562">
      <w:pPr>
        <w:spacing w:before="240" w:line="276" w:lineRule="auto"/>
        <w:rPr>
          <w:rFonts w:ascii="Tahoma" w:hAnsi="Tahoma" w:cs="Tahoma"/>
          <w:sz w:val="20"/>
          <w:szCs w:val="20"/>
          <w:lang w:val="pl-PL"/>
        </w:rPr>
      </w:pPr>
      <w:r w:rsidRPr="02F55C5F">
        <w:rPr>
          <w:rFonts w:ascii="Tahoma" w:hAnsi="Tahoma" w:cs="Tahoma"/>
          <w:sz w:val="20"/>
          <w:szCs w:val="20"/>
          <w:lang w:val="pl-PL"/>
        </w:rPr>
        <w:t xml:space="preserve">W </w:t>
      </w:r>
      <w:r w:rsidR="002A56EE">
        <w:rPr>
          <w:rFonts w:ascii="Tahoma" w:hAnsi="Tahoma" w:cs="Tahoma"/>
          <w:sz w:val="20"/>
          <w:szCs w:val="20"/>
          <w:lang w:val="pl-PL"/>
        </w:rPr>
        <w:t xml:space="preserve">najnowszym badaniu 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83 proc. pracowników widzi szansę na znalezienie jakiejkolwiek pracy w perspektywie 6 miesięcy. </w:t>
      </w:r>
      <w:r w:rsidR="006B6A7C">
        <w:rPr>
          <w:rFonts w:ascii="Tahoma" w:hAnsi="Tahoma" w:cs="Tahoma"/>
          <w:sz w:val="20"/>
          <w:szCs w:val="20"/>
          <w:lang w:val="pl-PL"/>
        </w:rPr>
        <w:t xml:space="preserve">W porównaniu z poprzednim badaniem </w:t>
      </w:r>
      <w:bookmarkStart w:id="0" w:name="_GoBack"/>
      <w:bookmarkEnd w:id="0"/>
      <w:r w:rsidR="006B6A7C">
        <w:rPr>
          <w:rFonts w:ascii="Tahoma" w:hAnsi="Tahoma" w:cs="Tahoma"/>
          <w:sz w:val="20"/>
          <w:szCs w:val="20"/>
          <w:lang w:val="pl-PL"/>
        </w:rPr>
        <w:t xml:space="preserve">ten odsetek spadł o 2 </w:t>
      </w:r>
      <w:proofErr w:type="spellStart"/>
      <w:r w:rsidR="006B6A7C">
        <w:rPr>
          <w:rFonts w:ascii="Tahoma" w:hAnsi="Tahoma" w:cs="Tahoma"/>
          <w:sz w:val="20"/>
          <w:szCs w:val="20"/>
          <w:lang w:val="pl-PL"/>
        </w:rPr>
        <w:t>p.p</w:t>
      </w:r>
      <w:proofErr w:type="spellEnd"/>
      <w:r w:rsidR="006B6A7C">
        <w:rPr>
          <w:rFonts w:ascii="Tahoma" w:hAnsi="Tahoma" w:cs="Tahoma"/>
          <w:sz w:val="20"/>
          <w:szCs w:val="20"/>
          <w:lang w:val="pl-PL"/>
        </w:rPr>
        <w:t xml:space="preserve">., a jeszcze w połowie 2023 roku sięgał 89 proc. Dziś </w:t>
      </w:r>
      <w:r w:rsidR="00370906">
        <w:rPr>
          <w:rFonts w:ascii="Tahoma" w:hAnsi="Tahoma" w:cs="Tahoma"/>
          <w:sz w:val="20"/>
          <w:szCs w:val="20"/>
          <w:lang w:val="pl-PL"/>
        </w:rPr>
        <w:t>naj</w:t>
      </w:r>
      <w:r w:rsidR="00370906" w:rsidRPr="02F55C5F">
        <w:rPr>
          <w:rFonts w:ascii="Tahoma" w:hAnsi="Tahoma" w:cs="Tahoma"/>
          <w:sz w:val="20"/>
          <w:szCs w:val="20"/>
          <w:lang w:val="pl-PL"/>
        </w:rPr>
        <w:t>częściej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</w:t>
      </w:r>
      <w:r w:rsidR="006B6A7C">
        <w:rPr>
          <w:rFonts w:ascii="Tahoma" w:hAnsi="Tahoma" w:cs="Tahoma"/>
          <w:sz w:val="20"/>
          <w:szCs w:val="20"/>
          <w:lang w:val="pl-PL"/>
        </w:rPr>
        <w:t xml:space="preserve">takie </w:t>
      </w:r>
      <w:r w:rsidRPr="02F55C5F">
        <w:rPr>
          <w:rFonts w:ascii="Tahoma" w:hAnsi="Tahoma" w:cs="Tahoma"/>
          <w:sz w:val="20"/>
          <w:szCs w:val="20"/>
          <w:lang w:val="pl-PL"/>
        </w:rPr>
        <w:t>szans</w:t>
      </w:r>
      <w:r w:rsidR="006B6A7C">
        <w:rPr>
          <w:rFonts w:ascii="Tahoma" w:hAnsi="Tahoma" w:cs="Tahoma"/>
          <w:sz w:val="20"/>
          <w:szCs w:val="20"/>
          <w:lang w:val="pl-PL"/>
        </w:rPr>
        <w:t>e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widzą pracownicy w wieku 30-</w:t>
      </w:r>
      <w:r w:rsidR="006B6A7C">
        <w:rPr>
          <w:rFonts w:ascii="Tahoma" w:hAnsi="Tahoma" w:cs="Tahoma"/>
          <w:sz w:val="20"/>
          <w:szCs w:val="20"/>
          <w:lang w:val="pl-PL"/>
        </w:rPr>
        <w:t>40</w:t>
      </w:r>
      <w:r w:rsidR="006B6A7C" w:rsidRPr="02F55C5F">
        <w:rPr>
          <w:rFonts w:ascii="Tahoma" w:hAnsi="Tahoma" w:cs="Tahoma"/>
          <w:sz w:val="20"/>
          <w:szCs w:val="20"/>
          <w:lang w:val="pl-PL"/>
        </w:rPr>
        <w:t xml:space="preserve"> </w:t>
      </w:r>
      <w:r w:rsidRPr="02F55C5F">
        <w:rPr>
          <w:rFonts w:ascii="Tahoma" w:hAnsi="Tahoma" w:cs="Tahoma"/>
          <w:sz w:val="20"/>
          <w:szCs w:val="20"/>
          <w:lang w:val="pl-PL"/>
        </w:rPr>
        <w:t>lat (87 proc.)</w:t>
      </w:r>
      <w:r w:rsidR="006B6A7C">
        <w:rPr>
          <w:rFonts w:ascii="Tahoma" w:hAnsi="Tahoma" w:cs="Tahoma"/>
          <w:sz w:val="20"/>
          <w:szCs w:val="20"/>
          <w:lang w:val="pl-PL"/>
        </w:rPr>
        <w:t xml:space="preserve">, </w:t>
      </w:r>
      <w:r w:rsidRPr="02F55C5F">
        <w:rPr>
          <w:rFonts w:ascii="Tahoma" w:hAnsi="Tahoma" w:cs="Tahoma"/>
          <w:sz w:val="20"/>
          <w:szCs w:val="20"/>
          <w:lang w:val="pl-PL"/>
        </w:rPr>
        <w:t>osoby z wykształceniem wyższym (89 proc.)</w:t>
      </w:r>
      <w:r w:rsidR="006B6A7C">
        <w:rPr>
          <w:rFonts w:ascii="Tahoma" w:hAnsi="Tahoma" w:cs="Tahoma"/>
          <w:sz w:val="20"/>
          <w:szCs w:val="20"/>
          <w:lang w:val="pl-PL"/>
        </w:rPr>
        <w:t>,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pracownicy branży budowlanej (91 proc.) oraz </w:t>
      </w:r>
      <w:r w:rsidR="006B6A7C">
        <w:rPr>
          <w:rFonts w:ascii="Tahoma" w:hAnsi="Tahoma" w:cs="Tahoma"/>
          <w:sz w:val="20"/>
          <w:szCs w:val="20"/>
          <w:lang w:val="pl-PL"/>
        </w:rPr>
        <w:t xml:space="preserve">sektora 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telekomunikacji i IT (90 proc.). </w:t>
      </w:r>
      <w:r w:rsidR="006B6A7C">
        <w:rPr>
          <w:rFonts w:ascii="Tahoma" w:hAnsi="Tahoma" w:cs="Tahoma"/>
          <w:sz w:val="20"/>
          <w:szCs w:val="20"/>
          <w:lang w:val="pl-PL"/>
        </w:rPr>
        <w:t>Zwiastunem zwiększającej się liczby konkurencyjnych ofert pracy jest rosnący odsetek osób, które dostrzegają s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zansę na znalezienie </w:t>
      </w:r>
      <w:r w:rsidR="006B6A7C">
        <w:rPr>
          <w:rFonts w:ascii="Tahoma" w:hAnsi="Tahoma" w:cs="Tahoma"/>
          <w:sz w:val="20"/>
          <w:szCs w:val="20"/>
          <w:lang w:val="pl-PL"/>
        </w:rPr>
        <w:t xml:space="preserve">zatrudnienia </w:t>
      </w:r>
      <w:r w:rsidRPr="02F55C5F">
        <w:rPr>
          <w:rFonts w:ascii="Tahoma" w:hAnsi="Tahoma" w:cs="Tahoma"/>
          <w:sz w:val="20"/>
          <w:szCs w:val="20"/>
          <w:lang w:val="pl-PL"/>
        </w:rPr>
        <w:t>tak samo dobre</w:t>
      </w:r>
      <w:r w:rsidR="006B6A7C">
        <w:rPr>
          <w:rFonts w:ascii="Tahoma" w:hAnsi="Tahoma" w:cs="Tahoma"/>
          <w:sz w:val="20"/>
          <w:szCs w:val="20"/>
          <w:lang w:val="pl-PL"/>
        </w:rPr>
        <w:t>go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lub lepsze</w:t>
      </w:r>
      <w:r w:rsidR="006B6A7C">
        <w:rPr>
          <w:rFonts w:ascii="Tahoma" w:hAnsi="Tahoma" w:cs="Tahoma"/>
          <w:sz w:val="20"/>
          <w:szCs w:val="20"/>
          <w:lang w:val="pl-PL"/>
        </w:rPr>
        <w:t>go</w:t>
      </w:r>
      <w:r w:rsidRPr="02F55C5F">
        <w:rPr>
          <w:rFonts w:ascii="Tahoma" w:hAnsi="Tahoma" w:cs="Tahoma"/>
          <w:sz w:val="20"/>
          <w:szCs w:val="20"/>
          <w:lang w:val="pl-PL"/>
        </w:rPr>
        <w:t xml:space="preserve"> </w:t>
      </w:r>
      <w:r w:rsidR="006B6A7C">
        <w:rPr>
          <w:rFonts w:ascii="Tahoma" w:hAnsi="Tahoma" w:cs="Tahoma"/>
          <w:sz w:val="20"/>
          <w:szCs w:val="20"/>
          <w:lang w:val="pl-PL"/>
        </w:rPr>
        <w:t xml:space="preserve">od obecnego (wzrost z 59 do </w:t>
      </w:r>
      <w:r w:rsidRPr="02F55C5F">
        <w:rPr>
          <w:rFonts w:ascii="Tahoma" w:hAnsi="Tahoma" w:cs="Tahoma"/>
          <w:sz w:val="20"/>
          <w:szCs w:val="20"/>
          <w:lang w:val="pl-PL"/>
        </w:rPr>
        <w:t>62 proc.</w:t>
      </w:r>
      <w:r w:rsidR="006B6A7C">
        <w:rPr>
          <w:rFonts w:ascii="Tahoma" w:hAnsi="Tahoma" w:cs="Tahoma"/>
          <w:sz w:val="20"/>
          <w:szCs w:val="20"/>
          <w:lang w:val="pl-PL"/>
        </w:rPr>
        <w:t>)</w:t>
      </w:r>
      <w:r w:rsidRPr="02F55C5F">
        <w:rPr>
          <w:rFonts w:ascii="Tahoma" w:hAnsi="Tahoma" w:cs="Tahoma"/>
          <w:sz w:val="20"/>
          <w:szCs w:val="20"/>
          <w:lang w:val="pl-PL"/>
        </w:rPr>
        <w:t>.</w:t>
      </w:r>
    </w:p>
    <w:p w14:paraId="5EDEF9C1" w14:textId="5D1E6077" w:rsidR="59EC1D8B" w:rsidRDefault="0B9609BB" w:rsidP="007C6562">
      <w:pPr>
        <w:spacing w:before="240" w:line="276" w:lineRule="auto"/>
        <w:rPr>
          <w:rFonts w:ascii="Tahoma" w:hAnsi="Tahoma" w:cs="Tahoma"/>
          <w:sz w:val="20"/>
          <w:szCs w:val="20"/>
          <w:lang w:val="pl-PL"/>
        </w:rPr>
      </w:pPr>
      <w:r w:rsidRPr="02F55C5F">
        <w:rPr>
          <w:rFonts w:ascii="Tahoma" w:eastAsia="Tahoma" w:hAnsi="Tahoma" w:cs="Tahoma"/>
          <w:i/>
          <w:iCs/>
          <w:sz w:val="19"/>
          <w:szCs w:val="19"/>
          <w:lang w:val="pl-PL"/>
        </w:rPr>
        <w:t>–</w:t>
      </w:r>
      <w:r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 Pracownicy coraz bardziej cenią rozwój zawodowy i są gotowi na zmianę zatrudnienia, jeśli firma nie spełnia ich oczekiwań. </w:t>
      </w:r>
      <w:r w:rsidRPr="02F55C5F">
        <w:rPr>
          <w:rFonts w:ascii="Tahoma" w:hAnsi="Tahoma" w:cs="Tahoma"/>
          <w:i/>
          <w:iCs/>
          <w:sz w:val="20"/>
          <w:szCs w:val="20"/>
          <w:lang w:val="pl-PL"/>
        </w:rPr>
        <w:t>Dla pracodawców to jasny sygnał, że Polacy aktywni zawodowo postrzegają swoją karierę długoterminowo</w:t>
      </w:r>
      <w:r w:rsidR="45DE1F88" w:rsidRPr="02F55C5F">
        <w:rPr>
          <w:rFonts w:ascii="Tahoma" w:hAnsi="Tahoma" w:cs="Tahoma"/>
          <w:i/>
          <w:iCs/>
          <w:sz w:val="20"/>
          <w:szCs w:val="20"/>
          <w:lang w:val="pl-PL"/>
        </w:rPr>
        <w:t xml:space="preserve">, badają i obserwują rynek, a </w:t>
      </w:r>
      <w:r w:rsidR="006B6A7C">
        <w:rPr>
          <w:rFonts w:ascii="Tahoma" w:hAnsi="Tahoma" w:cs="Tahoma"/>
          <w:i/>
          <w:iCs/>
          <w:sz w:val="20"/>
          <w:szCs w:val="20"/>
          <w:lang w:val="pl-PL"/>
        </w:rPr>
        <w:t>cz</w:t>
      </w:r>
      <w:r w:rsidR="007B0168">
        <w:rPr>
          <w:rFonts w:ascii="Tahoma" w:hAnsi="Tahoma" w:cs="Tahoma"/>
          <w:i/>
          <w:iCs/>
          <w:sz w:val="20"/>
          <w:szCs w:val="20"/>
          <w:lang w:val="pl-PL"/>
        </w:rPr>
        <w:t>ę</w:t>
      </w:r>
      <w:r w:rsidR="006B6A7C">
        <w:rPr>
          <w:rFonts w:ascii="Tahoma" w:hAnsi="Tahoma" w:cs="Tahoma"/>
          <w:i/>
          <w:iCs/>
          <w:sz w:val="20"/>
          <w:szCs w:val="20"/>
          <w:lang w:val="pl-PL"/>
        </w:rPr>
        <w:t xml:space="preserve">ść firm widzi zwiastuny poprawy sytuacji gospodarcze, co zapowiada konkurencję o specjalistów i dalszą </w:t>
      </w:r>
      <w:r w:rsidR="234B3623" w:rsidRPr="02F55C5F">
        <w:rPr>
          <w:rFonts w:ascii="Tahoma" w:hAnsi="Tahoma" w:cs="Tahoma"/>
          <w:i/>
          <w:iCs/>
          <w:sz w:val="20"/>
          <w:szCs w:val="20"/>
          <w:lang w:val="pl-PL"/>
        </w:rPr>
        <w:t>rotacj</w:t>
      </w:r>
      <w:r w:rsidR="006B6A7C">
        <w:rPr>
          <w:rFonts w:ascii="Tahoma" w:hAnsi="Tahoma" w:cs="Tahoma"/>
          <w:i/>
          <w:iCs/>
          <w:sz w:val="20"/>
          <w:szCs w:val="20"/>
          <w:lang w:val="pl-PL"/>
        </w:rPr>
        <w:t>ę</w:t>
      </w:r>
      <w:r w:rsidRPr="02F55C5F">
        <w:rPr>
          <w:rFonts w:ascii="Tahoma" w:hAnsi="Tahoma" w:cs="Tahoma"/>
          <w:i/>
          <w:iCs/>
          <w:sz w:val="20"/>
          <w:szCs w:val="20"/>
          <w:lang w:val="pl-PL"/>
        </w:rPr>
        <w:t>.</w:t>
      </w:r>
      <w:r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 To wyzwanie zarówno dla organizacji, jak i dla liderów – aby stworzyć środowisko pracy, które dba o rozwój kompetencji swoich zespołów. </w:t>
      </w:r>
      <w:r w:rsidR="0619BD81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>Pojawienie się</w:t>
      </w:r>
      <w:r w:rsidR="64F49967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 </w:t>
      </w:r>
      <w:r w:rsidR="006B6A7C"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większej liczby </w:t>
      </w:r>
      <w:r w:rsidR="64F49967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>ogłosze</w:t>
      </w:r>
      <w:r w:rsidR="28B8C42E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>ń</w:t>
      </w:r>
      <w:r w:rsidR="64F49967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 o pracę z </w:t>
      </w:r>
      <w:r w:rsidR="006B6A7C"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jeszcze </w:t>
      </w:r>
      <w:r w:rsidR="64F49967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>atrakcyjn</w:t>
      </w:r>
      <w:r w:rsidR="006B6A7C">
        <w:rPr>
          <w:rFonts w:ascii="Tahoma" w:eastAsia="Arial" w:hAnsi="Tahoma" w:cs="Tahoma"/>
          <w:i/>
          <w:iCs/>
          <w:sz w:val="20"/>
          <w:szCs w:val="20"/>
          <w:lang w:val="pl-PL"/>
        </w:rPr>
        <w:t>iejszymi</w:t>
      </w:r>
      <w:r w:rsidR="64F49967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 </w:t>
      </w:r>
      <w:r w:rsidR="006B6A7C"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warunkami </w:t>
      </w:r>
      <w:r w:rsidR="5188117C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>zwiększy</w:t>
      </w:r>
      <w:r w:rsidR="29F61194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 ruch w procesach </w:t>
      </w:r>
      <w:r w:rsidR="2CD86E19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>r</w:t>
      </w:r>
      <w:r w:rsidR="29F61194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>ekrutacyjnych</w:t>
      </w:r>
      <w:r w:rsidR="40D41484"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 </w:t>
      </w:r>
      <w:r w:rsidRPr="02F55C5F">
        <w:rPr>
          <w:rFonts w:ascii="Tahoma" w:eastAsia="Arial" w:hAnsi="Tahoma" w:cs="Tahoma"/>
          <w:i/>
          <w:iCs/>
          <w:sz w:val="20"/>
          <w:szCs w:val="20"/>
          <w:lang w:val="pl-PL"/>
        </w:rPr>
        <w:t xml:space="preserve">– </w:t>
      </w:r>
      <w:r w:rsidR="3B896713" w:rsidRPr="02F55C5F">
        <w:rPr>
          <w:rFonts w:ascii="Tahoma" w:eastAsia="Arial" w:hAnsi="Tahoma" w:cs="Tahoma"/>
          <w:b/>
          <w:bCs/>
          <w:sz w:val="20"/>
          <w:szCs w:val="20"/>
          <w:lang w:val="pl-PL"/>
        </w:rPr>
        <w:t xml:space="preserve">mówi </w:t>
      </w:r>
      <w:r w:rsidR="002C6A66" w:rsidRPr="002C6A66">
        <w:rPr>
          <w:rFonts w:ascii="Tahoma" w:hAnsi="Tahoma" w:cs="Tahoma"/>
          <w:b/>
          <w:bCs/>
          <w:sz w:val="20"/>
          <w:szCs w:val="20"/>
          <w:lang w:val="pl-PL"/>
        </w:rPr>
        <w:t xml:space="preserve">Ewa Sarzyńska, </w:t>
      </w:r>
      <w:proofErr w:type="spellStart"/>
      <w:r w:rsidR="002C6A66" w:rsidRPr="002C6A66">
        <w:rPr>
          <w:rFonts w:ascii="Tahoma" w:hAnsi="Tahoma" w:cs="Tahoma"/>
          <w:b/>
          <w:bCs/>
          <w:sz w:val="20"/>
          <w:szCs w:val="20"/>
          <w:lang w:val="pl-PL"/>
        </w:rPr>
        <w:t>Director</w:t>
      </w:r>
      <w:proofErr w:type="spellEnd"/>
      <w:r w:rsidR="002C6A66" w:rsidRPr="002C6A66">
        <w:rPr>
          <w:rFonts w:ascii="Tahoma" w:hAnsi="Tahoma" w:cs="Tahoma"/>
          <w:b/>
          <w:bCs/>
          <w:sz w:val="20"/>
          <w:szCs w:val="20"/>
          <w:lang w:val="pl-PL"/>
        </w:rPr>
        <w:t xml:space="preserve"> Sales </w:t>
      </w:r>
      <w:r w:rsidR="002C6A66">
        <w:rPr>
          <w:rFonts w:ascii="Tahoma" w:hAnsi="Tahoma" w:cs="Tahoma"/>
          <w:b/>
          <w:bCs/>
          <w:sz w:val="20"/>
          <w:szCs w:val="20"/>
          <w:lang w:val="pl-PL"/>
        </w:rPr>
        <w:t xml:space="preserve">&amp; </w:t>
      </w:r>
      <w:proofErr w:type="spellStart"/>
      <w:r w:rsidR="002C6A66">
        <w:rPr>
          <w:rFonts w:ascii="Tahoma" w:hAnsi="Tahoma" w:cs="Tahoma"/>
          <w:b/>
          <w:bCs/>
          <w:sz w:val="20"/>
          <w:szCs w:val="20"/>
          <w:lang w:val="pl-PL"/>
        </w:rPr>
        <w:t>Key</w:t>
      </w:r>
      <w:proofErr w:type="spellEnd"/>
      <w:r w:rsidR="002C6A66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proofErr w:type="spellStart"/>
      <w:r w:rsidR="002C6A66">
        <w:rPr>
          <w:rFonts w:ascii="Tahoma" w:hAnsi="Tahoma" w:cs="Tahoma"/>
          <w:b/>
          <w:bCs/>
          <w:sz w:val="20"/>
          <w:szCs w:val="20"/>
          <w:lang w:val="pl-PL"/>
        </w:rPr>
        <w:t>Account</w:t>
      </w:r>
      <w:proofErr w:type="spellEnd"/>
      <w:r w:rsidR="002C6A66">
        <w:rPr>
          <w:rFonts w:ascii="Tahoma" w:hAnsi="Tahoma" w:cs="Tahoma"/>
          <w:b/>
          <w:bCs/>
          <w:sz w:val="20"/>
          <w:szCs w:val="20"/>
          <w:lang w:val="pl-PL"/>
        </w:rPr>
        <w:t xml:space="preserve"> Management</w:t>
      </w:r>
      <w:r w:rsidR="001F04D6">
        <w:rPr>
          <w:rFonts w:ascii="Tahoma" w:hAnsi="Tahoma" w:cs="Tahoma"/>
          <w:b/>
          <w:bCs/>
          <w:sz w:val="20"/>
          <w:szCs w:val="20"/>
          <w:lang w:val="pl-PL"/>
        </w:rPr>
        <w:t xml:space="preserve"> w </w:t>
      </w:r>
      <w:proofErr w:type="spellStart"/>
      <w:r w:rsidR="001F04D6">
        <w:rPr>
          <w:rFonts w:ascii="Tahoma" w:hAnsi="Tahoma" w:cs="Tahoma"/>
          <w:b/>
          <w:bCs/>
          <w:sz w:val="20"/>
          <w:szCs w:val="20"/>
          <w:lang w:val="pl-PL"/>
        </w:rPr>
        <w:t>Randstad</w:t>
      </w:r>
      <w:proofErr w:type="spellEnd"/>
      <w:r w:rsidR="002C6A66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1F04D6">
        <w:rPr>
          <w:rFonts w:ascii="Tahoma" w:hAnsi="Tahoma" w:cs="Tahoma"/>
          <w:b/>
          <w:bCs/>
          <w:sz w:val="20"/>
          <w:szCs w:val="20"/>
          <w:lang w:val="pl-PL"/>
        </w:rPr>
        <w:t>Polska</w:t>
      </w:r>
      <w:r w:rsidR="00577735" w:rsidRPr="02F55C5F"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14:paraId="435528E7" w14:textId="7267D7E5" w:rsidR="00A87157" w:rsidRDefault="00A87157" w:rsidP="02F55C5F">
      <w:pPr>
        <w:pStyle w:val="HeaderAddress"/>
        <w:spacing w:before="240" w:line="276" w:lineRule="auto"/>
        <w:jc w:val="both"/>
        <w:rPr>
          <w:sz w:val="20"/>
          <w:szCs w:val="20"/>
          <w:lang w:val="pl-PL"/>
        </w:rPr>
      </w:pPr>
    </w:p>
    <w:p w14:paraId="37DF8A94" w14:textId="4C7BC584" w:rsidR="005F07BC" w:rsidRPr="00010C3C" w:rsidRDefault="001A7186" w:rsidP="00D72017">
      <w:pPr>
        <w:pStyle w:val="HeaderAddress"/>
        <w:spacing w:line="276" w:lineRule="auto"/>
        <w:rPr>
          <w:rFonts w:eastAsia="Tahoma Bold"/>
          <w:color w:val="0070C0"/>
          <w:sz w:val="18"/>
          <w:szCs w:val="18"/>
          <w:u w:color="0070C0"/>
          <w:lang w:val="pl-PL"/>
        </w:rPr>
      </w:pPr>
      <w:r w:rsidRPr="00010C3C">
        <w:rPr>
          <w:color w:val="0070C0"/>
          <w:sz w:val="18"/>
          <w:szCs w:val="18"/>
          <w:u w:color="0070C0"/>
          <w:lang w:val="pl-PL"/>
        </w:rPr>
        <w:t>Kontakt:</w:t>
      </w:r>
    </w:p>
    <w:p w14:paraId="15D42051" w14:textId="77777777" w:rsidR="005F07BC" w:rsidRPr="00010C3C" w:rsidRDefault="001A7186" w:rsidP="00D72017">
      <w:pPr>
        <w:pStyle w:val="HeaderAddress"/>
        <w:spacing w:line="276" w:lineRule="auto"/>
        <w:rPr>
          <w:rFonts w:eastAsia="Tahoma Bold"/>
          <w:sz w:val="18"/>
          <w:szCs w:val="18"/>
          <w:lang w:val="pl-PL"/>
        </w:rPr>
      </w:pPr>
      <w:r w:rsidRPr="00010C3C">
        <w:rPr>
          <w:sz w:val="18"/>
          <w:szCs w:val="18"/>
          <w:lang w:val="pl-PL"/>
        </w:rPr>
        <w:t>Mateusz Żydek</w:t>
      </w:r>
    </w:p>
    <w:p w14:paraId="05E88105" w14:textId="77777777" w:rsidR="005F07BC" w:rsidRPr="00010C3C" w:rsidRDefault="001A7186" w:rsidP="00D72017">
      <w:pPr>
        <w:pStyle w:val="HeaderAddress"/>
        <w:spacing w:line="276" w:lineRule="auto"/>
        <w:rPr>
          <w:sz w:val="18"/>
          <w:szCs w:val="18"/>
          <w:lang w:val="pl-PL"/>
        </w:rPr>
      </w:pPr>
      <w:r w:rsidRPr="00010C3C">
        <w:rPr>
          <w:sz w:val="18"/>
          <w:szCs w:val="18"/>
          <w:lang w:val="pl-PL"/>
        </w:rPr>
        <w:t>Rzecznik Prasowy</w:t>
      </w:r>
    </w:p>
    <w:p w14:paraId="43AA5C22" w14:textId="77777777" w:rsidR="005F07BC" w:rsidRPr="00010C3C" w:rsidRDefault="001A7186" w:rsidP="00D72017">
      <w:pPr>
        <w:pStyle w:val="HeaderAddress"/>
        <w:spacing w:line="276" w:lineRule="auto"/>
        <w:rPr>
          <w:sz w:val="18"/>
          <w:szCs w:val="18"/>
          <w:lang w:val="pl-PL"/>
        </w:rPr>
      </w:pPr>
      <w:r w:rsidRPr="00010C3C">
        <w:rPr>
          <w:sz w:val="18"/>
          <w:szCs w:val="18"/>
          <w:lang w:val="pl-PL"/>
        </w:rPr>
        <w:t>Tel. +48 665 305 902</w:t>
      </w:r>
    </w:p>
    <w:p w14:paraId="799D4A7B" w14:textId="77777777" w:rsidR="005F07BC" w:rsidRPr="00010C3C" w:rsidRDefault="001A7186" w:rsidP="00D72017">
      <w:pPr>
        <w:pStyle w:val="HeaderAddress"/>
        <w:spacing w:line="276" w:lineRule="auto"/>
        <w:rPr>
          <w:rStyle w:val="Brak"/>
          <w:color w:val="4F81BD"/>
          <w:sz w:val="18"/>
          <w:szCs w:val="18"/>
          <w:u w:color="4F81BD"/>
          <w:lang w:val="pl-PL"/>
        </w:rPr>
      </w:pPr>
      <w:r w:rsidRPr="00010C3C">
        <w:rPr>
          <w:sz w:val="18"/>
          <w:szCs w:val="18"/>
          <w:lang w:val="pl-PL"/>
        </w:rPr>
        <w:t xml:space="preserve">Email: </w:t>
      </w:r>
      <w:hyperlink r:id="rId10" w:history="1">
        <w:r w:rsidRPr="00010C3C">
          <w:rPr>
            <w:rStyle w:val="Hyperlink0"/>
            <w:lang w:val="pl-PL"/>
          </w:rPr>
          <w:t>mateusz.zydek@randstad.pl</w:t>
        </w:r>
      </w:hyperlink>
    </w:p>
    <w:p w14:paraId="223F517D" w14:textId="77777777" w:rsidR="005F07BC" w:rsidRPr="00010C3C" w:rsidRDefault="005F07BC" w:rsidP="00204078">
      <w:pPr>
        <w:pStyle w:val="HeaderAddress"/>
        <w:spacing w:line="276" w:lineRule="auto"/>
        <w:jc w:val="both"/>
        <w:rPr>
          <w:rStyle w:val="Brak"/>
          <w:color w:val="4F81BD"/>
          <w:sz w:val="18"/>
          <w:szCs w:val="18"/>
          <w:u w:color="4F81BD"/>
          <w:lang w:val="pl-PL"/>
        </w:rPr>
      </w:pPr>
    </w:p>
    <w:p w14:paraId="7225E52D" w14:textId="77777777" w:rsidR="005F07BC" w:rsidRPr="00010C3C" w:rsidRDefault="005F07BC" w:rsidP="00204078">
      <w:pPr>
        <w:pStyle w:val="Normalny1"/>
        <w:pBdr>
          <w:bottom w:val="single" w:sz="6" w:space="0" w:color="000000"/>
        </w:pBdr>
        <w:spacing w:line="276" w:lineRule="auto"/>
        <w:jc w:val="both"/>
        <w:rPr>
          <w:rStyle w:val="Brak"/>
          <w:rFonts w:eastAsia="Tahoma Bold"/>
          <w:sz w:val="14"/>
          <w:szCs w:val="14"/>
          <w:lang w:val="pl-PL"/>
        </w:rPr>
      </w:pPr>
    </w:p>
    <w:p w14:paraId="1480A6E0" w14:textId="70E9E49C" w:rsidR="02F55C5F" w:rsidRDefault="008660FC" w:rsidP="00C60E86">
      <w:pPr>
        <w:pStyle w:val="Tre"/>
        <w:spacing w:line="276" w:lineRule="auto"/>
        <w:rPr>
          <w:rStyle w:val="Brak"/>
          <w:rFonts w:ascii="Tahoma" w:hAnsi="Tahoma" w:cs="Tahoma"/>
          <w:sz w:val="16"/>
          <w:szCs w:val="16"/>
          <w:lang w:val="pl-PL"/>
        </w:rPr>
      </w:pPr>
      <w:r w:rsidRPr="00010C3C">
        <w:rPr>
          <w:rStyle w:val="Brak"/>
          <w:rFonts w:ascii="Tahoma" w:hAnsi="Tahoma" w:cs="Tahoma"/>
          <w:color w:val="4F81BD"/>
          <w:kern w:val="16"/>
          <w:u w:color="4F81BD"/>
          <w:lang w:val="pl-PL"/>
        </w:rPr>
        <w:br/>
      </w:r>
      <w:r w:rsidR="392A4449" w:rsidRPr="00010C3C">
        <w:rPr>
          <w:rStyle w:val="Brak"/>
          <w:rFonts w:ascii="Tahoma" w:hAnsi="Tahoma" w:cs="Tahoma"/>
          <w:color w:val="4F81BD"/>
          <w:kern w:val="16"/>
          <w:sz w:val="16"/>
          <w:szCs w:val="16"/>
          <w:lang w:val="pl-PL"/>
        </w:rPr>
        <w:t>Monitor Rynku Pracy</w:t>
      </w:r>
      <w:r w:rsidR="392A4449" w:rsidRPr="00010C3C">
        <w:rPr>
          <w:rStyle w:val="Brak"/>
          <w:rFonts w:ascii="Tahoma" w:hAnsi="Tahoma" w:cs="Tahoma"/>
          <w:color w:val="0070C0"/>
          <w:kern w:val="16"/>
          <w:sz w:val="16"/>
          <w:szCs w:val="16"/>
          <w:lang w:val="pl-PL"/>
        </w:rPr>
        <w:t xml:space="preserve"> </w:t>
      </w:r>
      <w:r w:rsidR="392A4449" w:rsidRPr="00010C3C">
        <w:rPr>
          <w:rStyle w:val="Brak"/>
          <w:rFonts w:ascii="Tahoma" w:hAnsi="Tahoma" w:cs="Tahoma"/>
          <w:kern w:val="16"/>
          <w:sz w:val="16"/>
          <w:szCs w:val="16"/>
          <w:lang w:val="pl-PL"/>
        </w:rPr>
        <w:t xml:space="preserve">to sondaż </w:t>
      </w:r>
      <w:r w:rsidR="392A4449" w:rsidRPr="00010C3C">
        <w:rPr>
          <w:rStyle w:val="Brak"/>
          <w:rFonts w:ascii="Tahoma" w:hAnsi="Tahoma" w:cs="Tahoma"/>
          <w:color w:val="4F81BD"/>
          <w:kern w:val="16"/>
          <w:sz w:val="16"/>
          <w:szCs w:val="16"/>
          <w:lang w:val="pl-PL"/>
        </w:rPr>
        <w:t xml:space="preserve">Instytutu Badawczego </w:t>
      </w:r>
      <w:proofErr w:type="spellStart"/>
      <w:r w:rsidR="392A4449" w:rsidRPr="00010C3C">
        <w:rPr>
          <w:rStyle w:val="Brak"/>
          <w:rFonts w:ascii="Tahoma" w:hAnsi="Tahoma" w:cs="Tahoma"/>
          <w:color w:val="4F81BD"/>
          <w:kern w:val="16"/>
          <w:sz w:val="16"/>
          <w:szCs w:val="16"/>
          <w:lang w:val="pl-PL"/>
        </w:rPr>
        <w:t>Randstad</w:t>
      </w:r>
      <w:proofErr w:type="spellEnd"/>
      <w:r w:rsidR="392A4449" w:rsidRPr="00010C3C">
        <w:rPr>
          <w:rStyle w:val="Brak"/>
          <w:rFonts w:ascii="Tahoma" w:hAnsi="Tahoma" w:cs="Tahoma"/>
          <w:kern w:val="16"/>
          <w:sz w:val="16"/>
          <w:szCs w:val="16"/>
          <w:lang w:val="pl-PL"/>
        </w:rPr>
        <w:t xml:space="preserve">, jest kwartalnym sondażem realizowanym w Polsce od 2010 roku. Bieżąca, </w:t>
      </w:r>
      <w:r w:rsidR="608009F8">
        <w:rPr>
          <w:rStyle w:val="Brak"/>
          <w:rFonts w:ascii="Tahoma" w:hAnsi="Tahoma" w:cs="Tahoma"/>
          <w:kern w:val="16"/>
          <w:sz w:val="16"/>
          <w:szCs w:val="16"/>
          <w:lang w:val="pl-PL"/>
        </w:rPr>
        <w:t>5</w:t>
      </w:r>
      <w:r w:rsidR="13EBA531">
        <w:rPr>
          <w:rStyle w:val="Brak"/>
          <w:rFonts w:ascii="Tahoma" w:hAnsi="Tahoma" w:cs="Tahoma"/>
          <w:kern w:val="16"/>
          <w:sz w:val="16"/>
          <w:szCs w:val="16"/>
          <w:lang w:val="pl-PL"/>
        </w:rPr>
        <w:t>9</w:t>
      </w:r>
      <w:r w:rsidR="392A4449" w:rsidRPr="00010C3C">
        <w:rPr>
          <w:rStyle w:val="Brak"/>
          <w:rFonts w:ascii="Tahoma" w:hAnsi="Tahoma" w:cs="Tahoma"/>
          <w:kern w:val="16"/>
          <w:sz w:val="16"/>
          <w:szCs w:val="16"/>
          <w:lang w:val="pl-PL"/>
        </w:rPr>
        <w:t xml:space="preserve">. </w:t>
      </w:r>
      <w:r w:rsidR="70592F14">
        <w:rPr>
          <w:rStyle w:val="Brak"/>
          <w:rFonts w:ascii="Tahoma" w:hAnsi="Tahoma" w:cs="Tahoma"/>
          <w:kern w:val="16"/>
          <w:sz w:val="16"/>
          <w:szCs w:val="16"/>
          <w:lang w:val="pl-PL"/>
        </w:rPr>
        <w:t>e</w:t>
      </w:r>
      <w:r w:rsidR="392A4449" w:rsidRPr="00010C3C">
        <w:rPr>
          <w:rStyle w:val="Brak"/>
          <w:rFonts w:ascii="Tahoma" w:hAnsi="Tahoma" w:cs="Tahoma"/>
          <w:kern w:val="16"/>
          <w:sz w:val="16"/>
          <w:szCs w:val="16"/>
          <w:lang w:val="pl-PL"/>
        </w:rPr>
        <w:t>dycj</w:t>
      </w:r>
      <w:r w:rsidR="608009F8">
        <w:rPr>
          <w:rStyle w:val="Brak"/>
          <w:rFonts w:ascii="Tahoma" w:hAnsi="Tahoma" w:cs="Tahoma"/>
          <w:kern w:val="16"/>
          <w:sz w:val="16"/>
          <w:szCs w:val="16"/>
          <w:lang w:val="pl-PL"/>
        </w:rPr>
        <w:t xml:space="preserve">a </w:t>
      </w:r>
      <w:r w:rsidR="392A4449" w:rsidRPr="00010C3C">
        <w:rPr>
          <w:rStyle w:val="Brak"/>
          <w:rFonts w:ascii="Tahoma" w:hAnsi="Tahoma" w:cs="Tahoma"/>
          <w:kern w:val="16"/>
          <w:sz w:val="16"/>
          <w:szCs w:val="16"/>
          <w:lang w:val="pl-PL"/>
        </w:rPr>
        <w:t>badania, została zrealizowan</w:t>
      </w:r>
      <w:r w:rsidR="392A4449">
        <w:rPr>
          <w:rStyle w:val="Brak"/>
          <w:rFonts w:ascii="Tahoma" w:hAnsi="Tahoma" w:cs="Tahoma"/>
          <w:kern w:val="16"/>
          <w:sz w:val="16"/>
          <w:szCs w:val="16"/>
          <w:lang w:val="pl-PL"/>
        </w:rPr>
        <w:t>a</w:t>
      </w:r>
      <w:r w:rsidR="392A4449" w:rsidRPr="00010C3C">
        <w:rPr>
          <w:rStyle w:val="Brak"/>
          <w:rFonts w:ascii="Tahoma" w:hAnsi="Tahoma" w:cs="Tahoma"/>
          <w:kern w:val="16"/>
          <w:sz w:val="16"/>
          <w:szCs w:val="16"/>
          <w:lang w:val="pl-PL"/>
        </w:rPr>
        <w:t xml:space="preserve"> w okresie </w:t>
      </w:r>
      <w:r w:rsidR="6271DE22" w:rsidRPr="02F55C5F">
        <w:rPr>
          <w:rFonts w:ascii="Tahoma" w:eastAsia="Arial Unicode MS" w:hAnsi="Tahoma" w:cs="Tahoma"/>
          <w:sz w:val="16"/>
          <w:szCs w:val="16"/>
          <w:lang w:val="pl-PL"/>
        </w:rPr>
        <w:t>21 luty – 2 marca 2025 r.</w:t>
      </w:r>
      <w:r w:rsidR="392A4449" w:rsidRPr="00010C3C">
        <w:rPr>
          <w:rStyle w:val="Brak"/>
          <w:rFonts w:ascii="Tahoma" w:hAnsi="Tahoma" w:cs="Tahoma"/>
          <w:kern w:val="16"/>
          <w:sz w:val="16"/>
          <w:szCs w:val="16"/>
          <w:lang w:val="pl-PL"/>
        </w:rPr>
        <w:t xml:space="preserve">, przez Instytut Badań </w:t>
      </w:r>
      <w:proofErr w:type="spellStart"/>
      <w:r w:rsidR="392A4449" w:rsidRPr="00010C3C">
        <w:rPr>
          <w:rStyle w:val="Brak"/>
          <w:rFonts w:ascii="Tahoma" w:hAnsi="Tahoma" w:cs="Tahoma"/>
          <w:kern w:val="16"/>
          <w:sz w:val="16"/>
          <w:szCs w:val="16"/>
          <w:lang w:val="pl-PL"/>
        </w:rPr>
        <w:t>Pollster</w:t>
      </w:r>
      <w:proofErr w:type="spellEnd"/>
      <w:r w:rsidR="392A4449" w:rsidRPr="00010C3C">
        <w:rPr>
          <w:rStyle w:val="Brak"/>
          <w:rFonts w:ascii="Tahoma" w:hAnsi="Tahoma" w:cs="Tahoma"/>
          <w:kern w:val="16"/>
          <w:sz w:val="16"/>
          <w:szCs w:val="16"/>
          <w:lang w:val="pl-PL"/>
        </w:rPr>
        <w:t xml:space="preserve"> metodą CAWI (wspomagany komputerowo wywiad realizowany za pośrednictwem strony www, na panelu internetowym) na losowo-kwotowej próbie 1000 respondentów w wieku od 18 do 64 lat, pracujących </w:t>
      </w:r>
      <w:r w:rsidR="5B808CE6" w:rsidRPr="02F55C5F">
        <w:rPr>
          <w:rFonts w:ascii="Tahoma" w:eastAsia="Arial Unicode MS" w:hAnsi="Tahoma" w:cs="Tahoma"/>
          <w:sz w:val="16"/>
          <w:szCs w:val="16"/>
          <w:lang w:val="pl-PL"/>
        </w:rPr>
        <w:t>minimum 24 godziny w tygodniu, zatrudnione na podstawie umowy o pracę, umów cywilnoprawnych, samozatrudnione (o ile posiadają stałą umowę o świadczenie usług jednej firmie).</w:t>
      </w:r>
    </w:p>
    <w:p w14:paraId="0D5EE788" w14:textId="77777777" w:rsidR="00F41FAD" w:rsidRPr="00186E9C" w:rsidRDefault="00F41FAD" w:rsidP="00C60E86">
      <w:pPr>
        <w:spacing w:line="276" w:lineRule="auto"/>
        <w:ind w:left="851"/>
        <w:rPr>
          <w:rFonts w:ascii="Tahoma" w:hAnsi="Tahoma" w:cs="Tahoma"/>
          <w:sz w:val="16"/>
          <w:lang w:val="pl-PL"/>
        </w:rPr>
      </w:pPr>
    </w:p>
    <w:p w14:paraId="0CE50009" w14:textId="77777777" w:rsidR="00F41FAD" w:rsidRPr="00F41FAD" w:rsidRDefault="00F41FAD" w:rsidP="00C60E86">
      <w:pPr>
        <w:spacing w:line="276" w:lineRule="auto"/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</w:pPr>
      <w:proofErr w:type="spellStart"/>
      <w:r w:rsidRPr="00F41FAD">
        <w:rPr>
          <w:rStyle w:val="Brak"/>
          <w:rFonts w:ascii="Tahoma" w:eastAsia="Tahoma" w:hAnsi="Tahoma" w:cs="Tahoma"/>
          <w:color w:val="4F81BD"/>
          <w:sz w:val="16"/>
          <w:szCs w:val="16"/>
          <w:lang w:val="pl-PL"/>
        </w:rPr>
        <w:t>Randstad</w:t>
      </w:r>
      <w:proofErr w:type="spellEnd"/>
      <w:r w:rsidRPr="00F41FAD">
        <w:rPr>
          <w:rStyle w:val="Brak"/>
          <w:rFonts w:ascii="Tahoma" w:eastAsia="Tahoma" w:hAnsi="Tahoma" w:cs="Tahoma"/>
          <w:color w:val="4F81BD"/>
          <w:sz w:val="16"/>
          <w:szCs w:val="16"/>
          <w:lang w:val="pl-PL"/>
        </w:rPr>
        <w:t xml:space="preserve"> Polska </w:t>
      </w:r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jest częścią </w:t>
      </w:r>
      <w:proofErr w:type="spellStart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Randstad</w:t>
      </w:r>
      <w:proofErr w:type="spellEnd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 N.V. – najbardziej wyspecjalizowanej firmy na świecie działającej na rzecz talentów, która dba o wyrównywanie szans. Działając w ramach czterech specjalizacji – </w:t>
      </w:r>
      <w:proofErr w:type="spellStart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Operational</w:t>
      </w:r>
      <w:proofErr w:type="spellEnd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, Professional, Digital i Enterprise – zapewniamy firmom wykwalifikowane, zróżnicowane i elastyczne zespoły, które wspierają ich w osiąganiu biznesowych sukcesów w świecie deficytu talentów. Poszukujących zatrudnienia wspieramy w zdobywaniu ważnych dla nich ról zawodowych, rozwoju właściwych kompetencji, odnajdywaniu celu i poczucia przynależności w miejscu pracy. Jesteśmy zaangażowani w budowanie lepszej i bardziej zrównoważonej przyszłości dla nas wszystkich.</w:t>
      </w:r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br/>
      </w:r>
    </w:p>
    <w:p w14:paraId="1537810F" w14:textId="7D54D0A8" w:rsidR="00F41FAD" w:rsidRPr="00010C3C" w:rsidRDefault="00F41FAD" w:rsidP="00C60E86">
      <w:pPr>
        <w:spacing w:line="276" w:lineRule="auto"/>
        <w:rPr>
          <w:rStyle w:val="Brak"/>
          <w:rFonts w:ascii="Tahoma" w:hAnsi="Tahoma" w:cs="Tahoma"/>
          <w:color w:val="4F81BD"/>
          <w:kern w:val="16"/>
          <w:u w:color="4F81BD"/>
          <w:lang w:val="pl-PL"/>
        </w:rPr>
      </w:pPr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W </w:t>
      </w:r>
      <w:proofErr w:type="spellStart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Randstad</w:t>
      </w:r>
      <w:proofErr w:type="spellEnd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 działamy globalnie – na 39 rynkach świata, ale także lokalnie, wspierając talenty i klientów w blisko 100 biurach w Polsce.</w:t>
      </w:r>
    </w:p>
    <w:p w14:paraId="59FB4DCF" w14:textId="77777777" w:rsidR="00EC6114" w:rsidRPr="00010C3C" w:rsidRDefault="00EC6114" w:rsidP="00C60E86">
      <w:pPr>
        <w:pStyle w:val="HeaderAddress"/>
        <w:spacing w:line="276" w:lineRule="auto"/>
        <w:rPr>
          <w:rStyle w:val="Brak"/>
          <w:kern w:val="16"/>
          <w:lang w:val="pl-PL"/>
        </w:rPr>
      </w:pPr>
    </w:p>
    <w:p w14:paraId="18E4E886" w14:textId="77777777" w:rsidR="00EC6114" w:rsidRPr="00010C3C" w:rsidRDefault="00EC6114" w:rsidP="00C60E86">
      <w:pPr>
        <w:pStyle w:val="HeaderAddress"/>
        <w:spacing w:line="276" w:lineRule="auto"/>
        <w:rPr>
          <w:lang w:val="pl-PL"/>
        </w:rPr>
      </w:pPr>
      <w:r w:rsidRPr="00010C3C">
        <w:rPr>
          <w:rStyle w:val="Brak"/>
          <w:kern w:val="16"/>
          <w:lang w:val="pl-PL"/>
        </w:rPr>
        <w:t xml:space="preserve">Więcej informacji o firmie: </w:t>
      </w:r>
      <w:hyperlink r:id="rId11" w:history="1">
        <w:r w:rsidRPr="00010C3C">
          <w:rPr>
            <w:rStyle w:val="Hyperlink1"/>
            <w:lang w:val="pl-PL"/>
          </w:rPr>
          <w:t>www.randstad.pl</w:t>
        </w:r>
      </w:hyperlink>
    </w:p>
    <w:p w14:paraId="1F43DC4D" w14:textId="23F1AA21" w:rsidR="005F07BC" w:rsidRPr="00010C3C" w:rsidRDefault="005F07BC" w:rsidP="00204078">
      <w:pPr>
        <w:pStyle w:val="HeaderAddress"/>
        <w:spacing w:line="276" w:lineRule="auto"/>
        <w:jc w:val="both"/>
        <w:rPr>
          <w:lang w:val="pl-PL"/>
        </w:rPr>
      </w:pPr>
    </w:p>
    <w:sectPr w:rsidR="005F07BC" w:rsidRPr="00010C3C" w:rsidSect="0035569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426" w:right="991" w:bottom="1276" w:left="2552" w:header="709" w:footer="6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76F26" w14:textId="77777777" w:rsidR="00A97EF0" w:rsidRDefault="00A97EF0">
      <w:r>
        <w:separator/>
      </w:r>
    </w:p>
  </w:endnote>
  <w:endnote w:type="continuationSeparator" w:id="0">
    <w:p w14:paraId="0BDFB011" w14:textId="77777777" w:rsidR="00A97EF0" w:rsidRDefault="00A9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 Bold">
    <w:altName w:val="Tahom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80841" w14:textId="77777777" w:rsidR="00976D85" w:rsidRDefault="00976D85">
    <w:pPr>
      <w:pStyle w:val="Stopka1"/>
      <w:tabs>
        <w:tab w:val="clear" w:pos="9072"/>
        <w:tab w:val="right" w:pos="8337"/>
      </w:tabs>
      <w:jc w:val="right"/>
    </w:pPr>
    <w:r>
      <w:rPr>
        <w:rStyle w:val="BrakB"/>
      </w:rPr>
      <w:t xml:space="preserve">Strona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PAGE </w:instrText>
    </w:r>
    <w:r>
      <w:rPr>
        <w:rFonts w:ascii="Tahoma Bold" w:eastAsia="Tahoma Bold" w:hAnsi="Tahoma Bold" w:cs="Tahoma Bold"/>
      </w:rPr>
      <w:fldChar w:fldCharType="separate"/>
    </w:r>
    <w:r w:rsidR="00CB0713">
      <w:rPr>
        <w:rFonts w:ascii="Tahoma Bold" w:eastAsia="Tahoma Bold" w:hAnsi="Tahoma Bold" w:cs="Tahoma Bold"/>
        <w:noProof/>
      </w:rPr>
      <w:t>4</w:t>
    </w:r>
    <w:r>
      <w:rPr>
        <w:rFonts w:ascii="Tahoma Bold" w:eastAsia="Tahoma Bold" w:hAnsi="Tahoma Bold" w:cs="Tahoma Bold"/>
      </w:rPr>
      <w:fldChar w:fldCharType="end"/>
    </w:r>
    <w:r>
      <w:rPr>
        <w:rStyle w:val="BrakB"/>
      </w:rPr>
      <w:t xml:space="preserve"> z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NUMPAGES </w:instrText>
    </w:r>
    <w:r>
      <w:rPr>
        <w:rFonts w:ascii="Tahoma Bold" w:eastAsia="Tahoma Bold" w:hAnsi="Tahoma Bold" w:cs="Tahoma Bold"/>
      </w:rPr>
      <w:fldChar w:fldCharType="separate"/>
    </w:r>
    <w:r w:rsidR="00CB0713">
      <w:rPr>
        <w:rFonts w:ascii="Tahoma Bold" w:eastAsia="Tahoma Bold" w:hAnsi="Tahoma Bold" w:cs="Tahoma Bold"/>
        <w:noProof/>
      </w:rPr>
      <w:t>4</w:t>
    </w:r>
    <w:r>
      <w:rPr>
        <w:rFonts w:ascii="Tahoma Bold" w:eastAsia="Tahoma Bold" w:hAnsi="Tahoma Bold" w:cs="Tahoma Bold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71609" w14:textId="77777777" w:rsidR="00976D85" w:rsidRDefault="00976D85">
    <w:pPr>
      <w:pStyle w:val="Stopka1"/>
      <w:tabs>
        <w:tab w:val="clear" w:pos="9072"/>
        <w:tab w:val="right" w:pos="8337"/>
      </w:tabs>
      <w:jc w:val="right"/>
    </w:pPr>
    <w:r>
      <w:rPr>
        <w:rStyle w:val="BrakB"/>
      </w:rPr>
      <w:t xml:space="preserve">Strona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PAGE </w:instrText>
    </w:r>
    <w:r>
      <w:rPr>
        <w:rFonts w:ascii="Tahoma Bold" w:eastAsia="Tahoma Bold" w:hAnsi="Tahoma Bold" w:cs="Tahoma Bold"/>
      </w:rPr>
      <w:fldChar w:fldCharType="separate"/>
    </w:r>
    <w:r w:rsidR="00CB0713">
      <w:rPr>
        <w:rFonts w:ascii="Tahoma Bold" w:eastAsia="Tahoma Bold" w:hAnsi="Tahoma Bold" w:cs="Tahoma Bold"/>
        <w:noProof/>
      </w:rPr>
      <w:t>1</w:t>
    </w:r>
    <w:r>
      <w:rPr>
        <w:rFonts w:ascii="Tahoma Bold" w:eastAsia="Tahoma Bold" w:hAnsi="Tahoma Bold" w:cs="Tahoma Bold"/>
      </w:rPr>
      <w:fldChar w:fldCharType="end"/>
    </w:r>
    <w:r>
      <w:rPr>
        <w:rStyle w:val="BrakB"/>
      </w:rPr>
      <w:t xml:space="preserve"> z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NUMPAGES </w:instrText>
    </w:r>
    <w:r>
      <w:rPr>
        <w:rFonts w:ascii="Tahoma Bold" w:eastAsia="Tahoma Bold" w:hAnsi="Tahoma Bold" w:cs="Tahoma Bold"/>
      </w:rPr>
      <w:fldChar w:fldCharType="separate"/>
    </w:r>
    <w:r w:rsidR="00CB0713">
      <w:rPr>
        <w:rFonts w:ascii="Tahoma Bold" w:eastAsia="Tahoma Bold" w:hAnsi="Tahoma Bold" w:cs="Tahoma Bold"/>
        <w:noProof/>
      </w:rPr>
      <w:t>4</w:t>
    </w:r>
    <w:r>
      <w:rPr>
        <w:rFonts w:ascii="Tahoma Bold" w:eastAsia="Tahoma Bold" w:hAnsi="Tahoma Bold" w:cs="Tahoma Bol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A5FC1" w14:textId="77777777" w:rsidR="00A97EF0" w:rsidRDefault="00A97EF0">
      <w:r>
        <w:separator/>
      </w:r>
    </w:p>
  </w:footnote>
  <w:footnote w:type="continuationSeparator" w:id="0">
    <w:p w14:paraId="5422C337" w14:textId="77777777" w:rsidR="00A97EF0" w:rsidRDefault="00A9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DDB92" w14:textId="77777777" w:rsidR="00976D85" w:rsidRDefault="00976D85">
    <w:pPr>
      <w:pStyle w:val="Nagwekistopka"/>
      <w:tabs>
        <w:tab w:val="clear" w:pos="9020"/>
        <w:tab w:val="right" w:pos="8337"/>
      </w:tabs>
    </w:pPr>
    <w:r>
      <w:rPr>
        <w:noProof/>
        <w:lang w:val="pl-PL" w:eastAsia="pl-PL"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402A777A" wp14:editId="383647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DD151D1"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type="solid" color="#FFFFFF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AF7E5" w14:textId="77777777" w:rsidR="00976D85" w:rsidRDefault="00976D85">
    <w:pPr>
      <w:pStyle w:val="Nagwek1"/>
      <w:tabs>
        <w:tab w:val="clear" w:pos="9072"/>
        <w:tab w:val="right" w:pos="8337"/>
      </w:tabs>
    </w:pPr>
    <w:r>
      <w:rPr>
        <w:noProof/>
        <w:lang w:val="pl-PL" w:eastAsia="pl-PL"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1567C4B0" wp14:editId="05D8673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0693400"/>
              <wp:effectExtent l="0" t="0" r="635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70C329C9">
            <v:roundrect id="officeArt object" style="position:absolute;margin-left:543.8pt;margin-top:0;width:595pt;height:842pt;z-index:-251658752;visibility:visible;mso-wrap-style:square;mso-wrap-distance-left:12pt;mso-wrap-distance-top:12pt;mso-wrap-distance-right:12pt;mso-wrap-distance-bottom:12pt;mso-position-horizontal:right;mso-position-horizontal-relative:page;mso-position-vertical:top;mso-position-vertical-relative:page;v-text-anchor:top" o:spid="_x0000_s1026" stroked="f" strokeweight="1pt" arcsize="0" w14:anchorId="116448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">
              <v:stroke miterlimit="4" joinstyle="miter"/>
              <w10:wrap anchorx="page" anchory="page"/>
            </v:roundrect>
          </w:pict>
        </mc:Fallback>
      </mc:AlternateContent>
    </w:r>
    <w:r>
      <w:rPr>
        <w:noProof/>
        <w:lang w:val="pl-PL" w:eastAsia="pl-PL"/>
      </w:rPr>
      <w:drawing>
        <wp:anchor distT="152400" distB="152400" distL="152400" distR="152400" simplePos="0" relativeHeight="251658752" behindDoc="1" locked="0" layoutInCell="1" allowOverlap="1" wp14:anchorId="6A422B34" wp14:editId="07806946">
          <wp:simplePos x="0" y="0"/>
          <wp:positionH relativeFrom="page">
            <wp:posOffset>4511675</wp:posOffset>
          </wp:positionH>
          <wp:positionV relativeFrom="page">
            <wp:posOffset>383540</wp:posOffset>
          </wp:positionV>
          <wp:extent cx="2781300" cy="695325"/>
          <wp:effectExtent l="0" t="0" r="0" b="0"/>
          <wp:wrapNone/>
          <wp:docPr id="9" name="officeArt object" descr="Randstad logo_main_lar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Randstad logo_main_large.png" descr="Randstad logo_main_lar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1300" cy="695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BC"/>
    <w:rsid w:val="00003FE1"/>
    <w:rsid w:val="00010C3C"/>
    <w:rsid w:val="000134D6"/>
    <w:rsid w:val="00022875"/>
    <w:rsid w:val="000268DF"/>
    <w:rsid w:val="00031078"/>
    <w:rsid w:val="00043630"/>
    <w:rsid w:val="000A0366"/>
    <w:rsid w:val="000C51CB"/>
    <w:rsid w:val="000D2386"/>
    <w:rsid w:val="00121A37"/>
    <w:rsid w:val="001304D7"/>
    <w:rsid w:val="0013077C"/>
    <w:rsid w:val="00130B47"/>
    <w:rsid w:val="0013373E"/>
    <w:rsid w:val="00142FAE"/>
    <w:rsid w:val="00146816"/>
    <w:rsid w:val="00147CD0"/>
    <w:rsid w:val="0016511E"/>
    <w:rsid w:val="001659BF"/>
    <w:rsid w:val="00175342"/>
    <w:rsid w:val="00177702"/>
    <w:rsid w:val="00177D80"/>
    <w:rsid w:val="00180B5F"/>
    <w:rsid w:val="001846AC"/>
    <w:rsid w:val="00186E9C"/>
    <w:rsid w:val="001A5D37"/>
    <w:rsid w:val="001A7186"/>
    <w:rsid w:val="001C36C1"/>
    <w:rsid w:val="001D0594"/>
    <w:rsid w:val="001D64D3"/>
    <w:rsid w:val="001E4587"/>
    <w:rsid w:val="001E4F6E"/>
    <w:rsid w:val="001F04D6"/>
    <w:rsid w:val="001F35B2"/>
    <w:rsid w:val="00204078"/>
    <w:rsid w:val="0021104B"/>
    <w:rsid w:val="00214F06"/>
    <w:rsid w:val="00215D40"/>
    <w:rsid w:val="00224D71"/>
    <w:rsid w:val="002331E8"/>
    <w:rsid w:val="00234766"/>
    <w:rsid w:val="00240296"/>
    <w:rsid w:val="00246395"/>
    <w:rsid w:val="0025451F"/>
    <w:rsid w:val="00264333"/>
    <w:rsid w:val="00265F1C"/>
    <w:rsid w:val="002A4EA1"/>
    <w:rsid w:val="002A56EE"/>
    <w:rsid w:val="002B0F9D"/>
    <w:rsid w:val="002B483D"/>
    <w:rsid w:val="002C0215"/>
    <w:rsid w:val="002C6A66"/>
    <w:rsid w:val="002D240D"/>
    <w:rsid w:val="002D5430"/>
    <w:rsid w:val="002D7F8F"/>
    <w:rsid w:val="002E46DB"/>
    <w:rsid w:val="002F43FF"/>
    <w:rsid w:val="00303853"/>
    <w:rsid w:val="003070A3"/>
    <w:rsid w:val="00310AFE"/>
    <w:rsid w:val="00317ECB"/>
    <w:rsid w:val="003242A2"/>
    <w:rsid w:val="003337FE"/>
    <w:rsid w:val="003510DC"/>
    <w:rsid w:val="00351125"/>
    <w:rsid w:val="00353299"/>
    <w:rsid w:val="0035569F"/>
    <w:rsid w:val="00360301"/>
    <w:rsid w:val="00365DE3"/>
    <w:rsid w:val="00370906"/>
    <w:rsid w:val="003742E1"/>
    <w:rsid w:val="00375D6F"/>
    <w:rsid w:val="0037644F"/>
    <w:rsid w:val="00381B08"/>
    <w:rsid w:val="003840BF"/>
    <w:rsid w:val="0038454C"/>
    <w:rsid w:val="003A7E5E"/>
    <w:rsid w:val="003B0A28"/>
    <w:rsid w:val="003B6924"/>
    <w:rsid w:val="003C0914"/>
    <w:rsid w:val="003D0BB8"/>
    <w:rsid w:val="003D0C5C"/>
    <w:rsid w:val="003D3AF4"/>
    <w:rsid w:val="003F0255"/>
    <w:rsid w:val="003F5152"/>
    <w:rsid w:val="003F6134"/>
    <w:rsid w:val="00404678"/>
    <w:rsid w:val="004158BC"/>
    <w:rsid w:val="00416F9A"/>
    <w:rsid w:val="0042001B"/>
    <w:rsid w:val="0043115F"/>
    <w:rsid w:val="00432660"/>
    <w:rsid w:val="00433D10"/>
    <w:rsid w:val="0045606A"/>
    <w:rsid w:val="0046172B"/>
    <w:rsid w:val="00463852"/>
    <w:rsid w:val="004748DE"/>
    <w:rsid w:val="0048147D"/>
    <w:rsid w:val="00487C9A"/>
    <w:rsid w:val="004B544D"/>
    <w:rsid w:val="004D1AAA"/>
    <w:rsid w:val="004D794C"/>
    <w:rsid w:val="004E24EE"/>
    <w:rsid w:val="004E32F0"/>
    <w:rsid w:val="004F3B0C"/>
    <w:rsid w:val="004F6E10"/>
    <w:rsid w:val="005019D4"/>
    <w:rsid w:val="005062BC"/>
    <w:rsid w:val="00514063"/>
    <w:rsid w:val="00520BBB"/>
    <w:rsid w:val="005276CD"/>
    <w:rsid w:val="00547E5E"/>
    <w:rsid w:val="00577735"/>
    <w:rsid w:val="0058205A"/>
    <w:rsid w:val="00584612"/>
    <w:rsid w:val="005859C5"/>
    <w:rsid w:val="00597CEE"/>
    <w:rsid w:val="005A7FE7"/>
    <w:rsid w:val="005B1C23"/>
    <w:rsid w:val="005C06ED"/>
    <w:rsid w:val="005C0B78"/>
    <w:rsid w:val="005D54B6"/>
    <w:rsid w:val="005E6669"/>
    <w:rsid w:val="005E7F1A"/>
    <w:rsid w:val="005F07BC"/>
    <w:rsid w:val="005F3239"/>
    <w:rsid w:val="005F39B8"/>
    <w:rsid w:val="005F5D54"/>
    <w:rsid w:val="00605543"/>
    <w:rsid w:val="00610B7D"/>
    <w:rsid w:val="0061581B"/>
    <w:rsid w:val="00621FAD"/>
    <w:rsid w:val="006241DF"/>
    <w:rsid w:val="00631479"/>
    <w:rsid w:val="006320D8"/>
    <w:rsid w:val="0063370F"/>
    <w:rsid w:val="006579BA"/>
    <w:rsid w:val="00675B90"/>
    <w:rsid w:val="006802EC"/>
    <w:rsid w:val="00693603"/>
    <w:rsid w:val="00697EEB"/>
    <w:rsid w:val="006B6A7C"/>
    <w:rsid w:val="006D3618"/>
    <w:rsid w:val="006F4B4E"/>
    <w:rsid w:val="006F590D"/>
    <w:rsid w:val="00700FEB"/>
    <w:rsid w:val="00707155"/>
    <w:rsid w:val="00707825"/>
    <w:rsid w:val="00721CCD"/>
    <w:rsid w:val="00723A36"/>
    <w:rsid w:val="00723D42"/>
    <w:rsid w:val="00736DA3"/>
    <w:rsid w:val="007542C0"/>
    <w:rsid w:val="00763AC6"/>
    <w:rsid w:val="00764CC4"/>
    <w:rsid w:val="0076701C"/>
    <w:rsid w:val="0077048E"/>
    <w:rsid w:val="0077209F"/>
    <w:rsid w:val="0077234A"/>
    <w:rsid w:val="00773998"/>
    <w:rsid w:val="0078311F"/>
    <w:rsid w:val="0078545A"/>
    <w:rsid w:val="00790E02"/>
    <w:rsid w:val="00797C9E"/>
    <w:rsid w:val="007A2C0F"/>
    <w:rsid w:val="007A6606"/>
    <w:rsid w:val="007B0168"/>
    <w:rsid w:val="007B11D0"/>
    <w:rsid w:val="007B5969"/>
    <w:rsid w:val="007B636C"/>
    <w:rsid w:val="007C5CE4"/>
    <w:rsid w:val="007C6562"/>
    <w:rsid w:val="007E2DBF"/>
    <w:rsid w:val="007E321F"/>
    <w:rsid w:val="007F0169"/>
    <w:rsid w:val="007F0276"/>
    <w:rsid w:val="00803A88"/>
    <w:rsid w:val="008045F5"/>
    <w:rsid w:val="0081086C"/>
    <w:rsid w:val="00813DE5"/>
    <w:rsid w:val="008236A9"/>
    <w:rsid w:val="00824D78"/>
    <w:rsid w:val="00836116"/>
    <w:rsid w:val="00853636"/>
    <w:rsid w:val="00860003"/>
    <w:rsid w:val="00864817"/>
    <w:rsid w:val="008660FC"/>
    <w:rsid w:val="00870BD0"/>
    <w:rsid w:val="008A192E"/>
    <w:rsid w:val="008A2A9C"/>
    <w:rsid w:val="008A2B8B"/>
    <w:rsid w:val="008C7897"/>
    <w:rsid w:val="008D0974"/>
    <w:rsid w:val="008E2C56"/>
    <w:rsid w:val="008F1184"/>
    <w:rsid w:val="008F46B0"/>
    <w:rsid w:val="008F61BE"/>
    <w:rsid w:val="009219AA"/>
    <w:rsid w:val="00922553"/>
    <w:rsid w:val="00925B4D"/>
    <w:rsid w:val="009340B6"/>
    <w:rsid w:val="00935D82"/>
    <w:rsid w:val="0093775D"/>
    <w:rsid w:val="009446B1"/>
    <w:rsid w:val="00952F8E"/>
    <w:rsid w:val="00962484"/>
    <w:rsid w:val="00975A4A"/>
    <w:rsid w:val="00976D85"/>
    <w:rsid w:val="00983185"/>
    <w:rsid w:val="0099683F"/>
    <w:rsid w:val="009B0B08"/>
    <w:rsid w:val="009B33CD"/>
    <w:rsid w:val="009C4F7D"/>
    <w:rsid w:val="009C6A6E"/>
    <w:rsid w:val="009F4350"/>
    <w:rsid w:val="009F5AEE"/>
    <w:rsid w:val="00A155BA"/>
    <w:rsid w:val="00A16205"/>
    <w:rsid w:val="00A21348"/>
    <w:rsid w:val="00A2303D"/>
    <w:rsid w:val="00A2577A"/>
    <w:rsid w:val="00A35425"/>
    <w:rsid w:val="00A633EF"/>
    <w:rsid w:val="00A66A6F"/>
    <w:rsid w:val="00A87157"/>
    <w:rsid w:val="00A955C1"/>
    <w:rsid w:val="00A96764"/>
    <w:rsid w:val="00A96AAD"/>
    <w:rsid w:val="00A97AA3"/>
    <w:rsid w:val="00A97EF0"/>
    <w:rsid w:val="00AB05F3"/>
    <w:rsid w:val="00AB3B20"/>
    <w:rsid w:val="00AD0572"/>
    <w:rsid w:val="00AF4FBF"/>
    <w:rsid w:val="00AF5B08"/>
    <w:rsid w:val="00B0099F"/>
    <w:rsid w:val="00B00CE0"/>
    <w:rsid w:val="00B15410"/>
    <w:rsid w:val="00B37168"/>
    <w:rsid w:val="00B51A74"/>
    <w:rsid w:val="00B63B65"/>
    <w:rsid w:val="00B6615D"/>
    <w:rsid w:val="00B7417F"/>
    <w:rsid w:val="00B800AA"/>
    <w:rsid w:val="00B83123"/>
    <w:rsid w:val="00B84D73"/>
    <w:rsid w:val="00B95AAA"/>
    <w:rsid w:val="00BA0DA7"/>
    <w:rsid w:val="00BA7147"/>
    <w:rsid w:val="00BC4927"/>
    <w:rsid w:val="00BD4E30"/>
    <w:rsid w:val="00BF2FB8"/>
    <w:rsid w:val="00BF543E"/>
    <w:rsid w:val="00C05314"/>
    <w:rsid w:val="00C14045"/>
    <w:rsid w:val="00C26E31"/>
    <w:rsid w:val="00C27EAD"/>
    <w:rsid w:val="00C313B6"/>
    <w:rsid w:val="00C410C3"/>
    <w:rsid w:val="00C44FA1"/>
    <w:rsid w:val="00C46260"/>
    <w:rsid w:val="00C54DCB"/>
    <w:rsid w:val="00C60E86"/>
    <w:rsid w:val="00C665E3"/>
    <w:rsid w:val="00C73E88"/>
    <w:rsid w:val="00C75950"/>
    <w:rsid w:val="00C868C8"/>
    <w:rsid w:val="00C921DD"/>
    <w:rsid w:val="00C9419D"/>
    <w:rsid w:val="00CB0713"/>
    <w:rsid w:val="00CB5CE7"/>
    <w:rsid w:val="00CC5255"/>
    <w:rsid w:val="00CC6F38"/>
    <w:rsid w:val="00CE2471"/>
    <w:rsid w:val="00CF21DC"/>
    <w:rsid w:val="00CF4154"/>
    <w:rsid w:val="00CF4426"/>
    <w:rsid w:val="00D02AA5"/>
    <w:rsid w:val="00D277F5"/>
    <w:rsid w:val="00D42F73"/>
    <w:rsid w:val="00D46108"/>
    <w:rsid w:val="00D47C99"/>
    <w:rsid w:val="00D5076F"/>
    <w:rsid w:val="00D50ABE"/>
    <w:rsid w:val="00D51025"/>
    <w:rsid w:val="00D67E4E"/>
    <w:rsid w:val="00D72017"/>
    <w:rsid w:val="00D81560"/>
    <w:rsid w:val="00D85F1F"/>
    <w:rsid w:val="00D927FA"/>
    <w:rsid w:val="00D9735B"/>
    <w:rsid w:val="00DB463B"/>
    <w:rsid w:val="00DB7733"/>
    <w:rsid w:val="00DB7BD8"/>
    <w:rsid w:val="00DD3BDD"/>
    <w:rsid w:val="00DD5993"/>
    <w:rsid w:val="00DD5B6D"/>
    <w:rsid w:val="00DE2530"/>
    <w:rsid w:val="00DE3A66"/>
    <w:rsid w:val="00DF38BC"/>
    <w:rsid w:val="00E01A19"/>
    <w:rsid w:val="00E151AE"/>
    <w:rsid w:val="00E15FAC"/>
    <w:rsid w:val="00E27618"/>
    <w:rsid w:val="00E33574"/>
    <w:rsid w:val="00E50324"/>
    <w:rsid w:val="00E5504D"/>
    <w:rsid w:val="00E677E3"/>
    <w:rsid w:val="00E71E6E"/>
    <w:rsid w:val="00E7548A"/>
    <w:rsid w:val="00E76F55"/>
    <w:rsid w:val="00E837A2"/>
    <w:rsid w:val="00E870CF"/>
    <w:rsid w:val="00E90F83"/>
    <w:rsid w:val="00E94A77"/>
    <w:rsid w:val="00E9531B"/>
    <w:rsid w:val="00E977BB"/>
    <w:rsid w:val="00EAB523"/>
    <w:rsid w:val="00EB79D5"/>
    <w:rsid w:val="00EC6114"/>
    <w:rsid w:val="00ED5A4B"/>
    <w:rsid w:val="00EE68C6"/>
    <w:rsid w:val="00EE7EFD"/>
    <w:rsid w:val="00EF0263"/>
    <w:rsid w:val="00EF149E"/>
    <w:rsid w:val="00EF2FFC"/>
    <w:rsid w:val="00F0219E"/>
    <w:rsid w:val="00F12DF5"/>
    <w:rsid w:val="00F17AFA"/>
    <w:rsid w:val="00F2106B"/>
    <w:rsid w:val="00F35750"/>
    <w:rsid w:val="00F37268"/>
    <w:rsid w:val="00F40DA2"/>
    <w:rsid w:val="00F41FAD"/>
    <w:rsid w:val="00F50789"/>
    <w:rsid w:val="00F53A39"/>
    <w:rsid w:val="00F54AE7"/>
    <w:rsid w:val="00F56CC3"/>
    <w:rsid w:val="00F65F0E"/>
    <w:rsid w:val="00F73F67"/>
    <w:rsid w:val="00F77432"/>
    <w:rsid w:val="00F834A0"/>
    <w:rsid w:val="00F90D20"/>
    <w:rsid w:val="00F92048"/>
    <w:rsid w:val="00FA0B1E"/>
    <w:rsid w:val="00FB0AF1"/>
    <w:rsid w:val="00FB1457"/>
    <w:rsid w:val="00FB33E2"/>
    <w:rsid w:val="00FB3CE1"/>
    <w:rsid w:val="00FB412C"/>
    <w:rsid w:val="00FC6530"/>
    <w:rsid w:val="00FF0272"/>
    <w:rsid w:val="01206AC2"/>
    <w:rsid w:val="01F0C202"/>
    <w:rsid w:val="025A8865"/>
    <w:rsid w:val="02A96B26"/>
    <w:rsid w:val="02BAFD1D"/>
    <w:rsid w:val="02CDF4C6"/>
    <w:rsid w:val="02E8C71A"/>
    <w:rsid w:val="02F55C5F"/>
    <w:rsid w:val="03A64E02"/>
    <w:rsid w:val="03E71DEF"/>
    <w:rsid w:val="046E0064"/>
    <w:rsid w:val="04FEF5E3"/>
    <w:rsid w:val="054D0720"/>
    <w:rsid w:val="0619BD81"/>
    <w:rsid w:val="067EB264"/>
    <w:rsid w:val="07AF878A"/>
    <w:rsid w:val="07DAE3AC"/>
    <w:rsid w:val="0884AD26"/>
    <w:rsid w:val="0A0A0D01"/>
    <w:rsid w:val="0B248BCE"/>
    <w:rsid w:val="0B9609BB"/>
    <w:rsid w:val="0BBD9EE3"/>
    <w:rsid w:val="0BE4F05E"/>
    <w:rsid w:val="0C61F999"/>
    <w:rsid w:val="0D4D3A59"/>
    <w:rsid w:val="0D56E588"/>
    <w:rsid w:val="0D665341"/>
    <w:rsid w:val="0E8821EB"/>
    <w:rsid w:val="0F3C6819"/>
    <w:rsid w:val="0FA5CD3F"/>
    <w:rsid w:val="0FC211FD"/>
    <w:rsid w:val="103337EE"/>
    <w:rsid w:val="10743081"/>
    <w:rsid w:val="10EC101B"/>
    <w:rsid w:val="113C93DD"/>
    <w:rsid w:val="116291FF"/>
    <w:rsid w:val="11AC14E9"/>
    <w:rsid w:val="11D9BDC2"/>
    <w:rsid w:val="121AC447"/>
    <w:rsid w:val="12956F0F"/>
    <w:rsid w:val="12D022B9"/>
    <w:rsid w:val="12D25031"/>
    <w:rsid w:val="137D72E1"/>
    <w:rsid w:val="13EBA531"/>
    <w:rsid w:val="14A3A04F"/>
    <w:rsid w:val="15729CC8"/>
    <w:rsid w:val="1579338D"/>
    <w:rsid w:val="15C4D46E"/>
    <w:rsid w:val="161F87A4"/>
    <w:rsid w:val="16432701"/>
    <w:rsid w:val="17827B49"/>
    <w:rsid w:val="179A0683"/>
    <w:rsid w:val="180E598F"/>
    <w:rsid w:val="18FBB460"/>
    <w:rsid w:val="1942BF63"/>
    <w:rsid w:val="194F36A3"/>
    <w:rsid w:val="19CCFA9F"/>
    <w:rsid w:val="19F07958"/>
    <w:rsid w:val="1A35CD7A"/>
    <w:rsid w:val="1A701BC4"/>
    <w:rsid w:val="1A93F9FA"/>
    <w:rsid w:val="1ABEF259"/>
    <w:rsid w:val="1AC1E687"/>
    <w:rsid w:val="1AC98BE6"/>
    <w:rsid w:val="1B96B4A1"/>
    <w:rsid w:val="1BB0F7D0"/>
    <w:rsid w:val="1C2ACF3F"/>
    <w:rsid w:val="1C3EFD22"/>
    <w:rsid w:val="1C693BD9"/>
    <w:rsid w:val="1CE065D4"/>
    <w:rsid w:val="1CEAC326"/>
    <w:rsid w:val="1D6426CF"/>
    <w:rsid w:val="1D80C1AF"/>
    <w:rsid w:val="1DDD846F"/>
    <w:rsid w:val="1EA7BD45"/>
    <w:rsid w:val="1EF8F7D5"/>
    <w:rsid w:val="1FDFCCB0"/>
    <w:rsid w:val="204E430F"/>
    <w:rsid w:val="208732DE"/>
    <w:rsid w:val="2151345B"/>
    <w:rsid w:val="2257B98D"/>
    <w:rsid w:val="22B0E497"/>
    <w:rsid w:val="22D7506F"/>
    <w:rsid w:val="230FC05C"/>
    <w:rsid w:val="232530DC"/>
    <w:rsid w:val="2337EDB5"/>
    <w:rsid w:val="234B3623"/>
    <w:rsid w:val="23744EE7"/>
    <w:rsid w:val="238D3490"/>
    <w:rsid w:val="23CD60FC"/>
    <w:rsid w:val="240050F9"/>
    <w:rsid w:val="24581EDB"/>
    <w:rsid w:val="257A754D"/>
    <w:rsid w:val="257FF7C8"/>
    <w:rsid w:val="277262C4"/>
    <w:rsid w:val="27DE4D39"/>
    <w:rsid w:val="28901A03"/>
    <w:rsid w:val="28B8C42E"/>
    <w:rsid w:val="29819BFA"/>
    <w:rsid w:val="29F61194"/>
    <w:rsid w:val="2A18C4D7"/>
    <w:rsid w:val="2A2FC801"/>
    <w:rsid w:val="2ADC08CD"/>
    <w:rsid w:val="2AEB1850"/>
    <w:rsid w:val="2B43C294"/>
    <w:rsid w:val="2C729ECB"/>
    <w:rsid w:val="2CD86E19"/>
    <w:rsid w:val="2D6AFF4E"/>
    <w:rsid w:val="2DA10A2D"/>
    <w:rsid w:val="2DA1B7D7"/>
    <w:rsid w:val="2DE2B6B0"/>
    <w:rsid w:val="2DF45A0B"/>
    <w:rsid w:val="2E987ADC"/>
    <w:rsid w:val="2EB95B30"/>
    <w:rsid w:val="2F12C87C"/>
    <w:rsid w:val="2F3B519C"/>
    <w:rsid w:val="2FC9A3C5"/>
    <w:rsid w:val="2FFCC78C"/>
    <w:rsid w:val="31659B8A"/>
    <w:rsid w:val="324E2A16"/>
    <w:rsid w:val="325DD561"/>
    <w:rsid w:val="32EC75E0"/>
    <w:rsid w:val="33257295"/>
    <w:rsid w:val="3342FC76"/>
    <w:rsid w:val="335C9A50"/>
    <w:rsid w:val="342D0954"/>
    <w:rsid w:val="343926C3"/>
    <w:rsid w:val="34417AE0"/>
    <w:rsid w:val="3447F93F"/>
    <w:rsid w:val="34EFF96D"/>
    <w:rsid w:val="35230594"/>
    <w:rsid w:val="353F2B1E"/>
    <w:rsid w:val="35B36848"/>
    <w:rsid w:val="35B643B0"/>
    <w:rsid w:val="360662AC"/>
    <w:rsid w:val="362BBE99"/>
    <w:rsid w:val="365EAEB7"/>
    <w:rsid w:val="380B8CC1"/>
    <w:rsid w:val="388DFC49"/>
    <w:rsid w:val="392A4449"/>
    <w:rsid w:val="39893164"/>
    <w:rsid w:val="399D98E3"/>
    <w:rsid w:val="39AB54B7"/>
    <w:rsid w:val="3ADD0400"/>
    <w:rsid w:val="3B896713"/>
    <w:rsid w:val="3BE9399E"/>
    <w:rsid w:val="3C766EFE"/>
    <w:rsid w:val="3CB9C453"/>
    <w:rsid w:val="3CF2BB0F"/>
    <w:rsid w:val="3D563C40"/>
    <w:rsid w:val="3D853499"/>
    <w:rsid w:val="3E0BDFBE"/>
    <w:rsid w:val="3EC1CAD1"/>
    <w:rsid w:val="3EF001F7"/>
    <w:rsid w:val="3FAC7B87"/>
    <w:rsid w:val="401E33CD"/>
    <w:rsid w:val="40D41484"/>
    <w:rsid w:val="41323F76"/>
    <w:rsid w:val="41E65E20"/>
    <w:rsid w:val="42481AAD"/>
    <w:rsid w:val="425B6191"/>
    <w:rsid w:val="428A68AD"/>
    <w:rsid w:val="42F019EF"/>
    <w:rsid w:val="436A0EEC"/>
    <w:rsid w:val="43A555B3"/>
    <w:rsid w:val="43C58FDF"/>
    <w:rsid w:val="443CF3D4"/>
    <w:rsid w:val="4441BD20"/>
    <w:rsid w:val="44583397"/>
    <w:rsid w:val="448128D4"/>
    <w:rsid w:val="44DB229D"/>
    <w:rsid w:val="456E06E4"/>
    <w:rsid w:val="45A72418"/>
    <w:rsid w:val="45DE1F88"/>
    <w:rsid w:val="4631B7C0"/>
    <w:rsid w:val="47884B62"/>
    <w:rsid w:val="47E81594"/>
    <w:rsid w:val="4862F0A5"/>
    <w:rsid w:val="48ED3A7F"/>
    <w:rsid w:val="499D7F50"/>
    <w:rsid w:val="4A233BDD"/>
    <w:rsid w:val="4AB47F88"/>
    <w:rsid w:val="4B491872"/>
    <w:rsid w:val="4B57BCDF"/>
    <w:rsid w:val="4B676E7F"/>
    <w:rsid w:val="4C3598C3"/>
    <w:rsid w:val="4CC62405"/>
    <w:rsid w:val="4D5FEFDD"/>
    <w:rsid w:val="4D9DA1B4"/>
    <w:rsid w:val="4DED7898"/>
    <w:rsid w:val="4DFB370A"/>
    <w:rsid w:val="4F6E692A"/>
    <w:rsid w:val="4F802C4F"/>
    <w:rsid w:val="4FBEB8C2"/>
    <w:rsid w:val="5042B694"/>
    <w:rsid w:val="50E7137D"/>
    <w:rsid w:val="5188117C"/>
    <w:rsid w:val="51FD5322"/>
    <w:rsid w:val="524EAAFF"/>
    <w:rsid w:val="5290F8B7"/>
    <w:rsid w:val="52AB4D55"/>
    <w:rsid w:val="52FCEA42"/>
    <w:rsid w:val="5301E406"/>
    <w:rsid w:val="531E2150"/>
    <w:rsid w:val="53962962"/>
    <w:rsid w:val="5532DB40"/>
    <w:rsid w:val="5532F44F"/>
    <w:rsid w:val="55641349"/>
    <w:rsid w:val="561E171F"/>
    <w:rsid w:val="564C5EB5"/>
    <w:rsid w:val="56CF2DD8"/>
    <w:rsid w:val="57D63E00"/>
    <w:rsid w:val="580F6E62"/>
    <w:rsid w:val="58518067"/>
    <w:rsid w:val="58576C91"/>
    <w:rsid w:val="58676C61"/>
    <w:rsid w:val="58F13DB5"/>
    <w:rsid w:val="59090D17"/>
    <w:rsid w:val="5967D9AB"/>
    <w:rsid w:val="59842A81"/>
    <w:rsid w:val="59EC1D8B"/>
    <w:rsid w:val="5A2AAE63"/>
    <w:rsid w:val="5A82869B"/>
    <w:rsid w:val="5AB38170"/>
    <w:rsid w:val="5AD72D05"/>
    <w:rsid w:val="5AF23FEA"/>
    <w:rsid w:val="5B236645"/>
    <w:rsid w:val="5B32F719"/>
    <w:rsid w:val="5B3F2A14"/>
    <w:rsid w:val="5B4EDB89"/>
    <w:rsid w:val="5B808CE6"/>
    <w:rsid w:val="5BB1C17D"/>
    <w:rsid w:val="5BFF2441"/>
    <w:rsid w:val="5C06E1FF"/>
    <w:rsid w:val="5CBF36A6"/>
    <w:rsid w:val="5D5BAE10"/>
    <w:rsid w:val="5E221D21"/>
    <w:rsid w:val="5E4A65D7"/>
    <w:rsid w:val="5E53F44B"/>
    <w:rsid w:val="5E64CEBB"/>
    <w:rsid w:val="5EFBB4D1"/>
    <w:rsid w:val="5F3D09D6"/>
    <w:rsid w:val="5F4F8F5F"/>
    <w:rsid w:val="5FCC884C"/>
    <w:rsid w:val="5FE93B20"/>
    <w:rsid w:val="603CCA76"/>
    <w:rsid w:val="608009F8"/>
    <w:rsid w:val="60D3F8DC"/>
    <w:rsid w:val="60EB64C8"/>
    <w:rsid w:val="611E38BE"/>
    <w:rsid w:val="61395125"/>
    <w:rsid w:val="6200E753"/>
    <w:rsid w:val="6204DB3A"/>
    <w:rsid w:val="626E3256"/>
    <w:rsid w:val="6271DE22"/>
    <w:rsid w:val="62F6D2AF"/>
    <w:rsid w:val="633FCCB5"/>
    <w:rsid w:val="63BC04CB"/>
    <w:rsid w:val="6424FFF1"/>
    <w:rsid w:val="644E2F04"/>
    <w:rsid w:val="64F49967"/>
    <w:rsid w:val="665262A4"/>
    <w:rsid w:val="66E02C33"/>
    <w:rsid w:val="67239A11"/>
    <w:rsid w:val="673D4B43"/>
    <w:rsid w:val="673E8004"/>
    <w:rsid w:val="676A7A54"/>
    <w:rsid w:val="68247189"/>
    <w:rsid w:val="68A241F4"/>
    <w:rsid w:val="68F48F4A"/>
    <w:rsid w:val="68F7D74F"/>
    <w:rsid w:val="6A29AD4C"/>
    <w:rsid w:val="6AB9387B"/>
    <w:rsid w:val="6B356D30"/>
    <w:rsid w:val="6BBEF7D2"/>
    <w:rsid w:val="6C076C0D"/>
    <w:rsid w:val="6C83CE28"/>
    <w:rsid w:val="6C90ACC0"/>
    <w:rsid w:val="6CCF6B5F"/>
    <w:rsid w:val="6CF793E7"/>
    <w:rsid w:val="6D694DE7"/>
    <w:rsid w:val="6DE304C7"/>
    <w:rsid w:val="6E2B4DC4"/>
    <w:rsid w:val="6E89F458"/>
    <w:rsid w:val="6EC36C15"/>
    <w:rsid w:val="6ED9DBB9"/>
    <w:rsid w:val="6EE19E9C"/>
    <w:rsid w:val="6EF5D40B"/>
    <w:rsid w:val="6F0C0297"/>
    <w:rsid w:val="6F0CB807"/>
    <w:rsid w:val="6F89D558"/>
    <w:rsid w:val="7033824D"/>
    <w:rsid w:val="70592F14"/>
    <w:rsid w:val="70CD13DC"/>
    <w:rsid w:val="7118A584"/>
    <w:rsid w:val="712E0475"/>
    <w:rsid w:val="71526B10"/>
    <w:rsid w:val="71B75B14"/>
    <w:rsid w:val="71EAFFFB"/>
    <w:rsid w:val="722FE126"/>
    <w:rsid w:val="73CB038D"/>
    <w:rsid w:val="73E74490"/>
    <w:rsid w:val="74BD79C9"/>
    <w:rsid w:val="74DF48E8"/>
    <w:rsid w:val="751DB54A"/>
    <w:rsid w:val="75BA0AC2"/>
    <w:rsid w:val="762EE8CC"/>
    <w:rsid w:val="762F54FB"/>
    <w:rsid w:val="763F2B84"/>
    <w:rsid w:val="77A31713"/>
    <w:rsid w:val="7896CDF1"/>
    <w:rsid w:val="7960B8BB"/>
    <w:rsid w:val="7B31BC0B"/>
    <w:rsid w:val="7C8FEF9F"/>
    <w:rsid w:val="7CB0E349"/>
    <w:rsid w:val="7D2636D8"/>
    <w:rsid w:val="7E5775F0"/>
    <w:rsid w:val="7F094F68"/>
    <w:rsid w:val="7F4B2518"/>
    <w:rsid w:val="7F64AEA2"/>
    <w:rsid w:val="7FA9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D04EB"/>
  <w15:docId w15:val="{3146D381-0AD4-9E4E-97D7-B9AE54A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opka1">
    <w:name w:val="Stopka1"/>
    <w:pPr>
      <w:tabs>
        <w:tab w:val="center" w:pos="4536"/>
        <w:tab w:val="right" w:pos="9072"/>
      </w:tabs>
      <w:suppressAutoHyphens/>
      <w:spacing w:line="320" w:lineRule="atLeast"/>
    </w:pPr>
    <w:rPr>
      <w:rFonts w:ascii="Tahoma" w:hAnsi="Tahoma" w:cs="Arial Unicode MS"/>
      <w:color w:val="000000"/>
      <w:u w:color="000000"/>
      <w:lang w:val="it-IT"/>
    </w:rPr>
  </w:style>
  <w:style w:type="character" w:customStyle="1" w:styleId="BrakB">
    <w:name w:val="Brak B"/>
    <w:rPr>
      <w:lang w:val="it-IT"/>
    </w:rPr>
  </w:style>
  <w:style w:type="paragraph" w:customStyle="1" w:styleId="Nagwek1">
    <w:name w:val="Nagłówek1"/>
    <w:pPr>
      <w:tabs>
        <w:tab w:val="center" w:pos="4536"/>
        <w:tab w:val="right" w:pos="9072"/>
      </w:tabs>
      <w:suppressAutoHyphens/>
      <w:spacing w:line="320" w:lineRule="atLeast"/>
    </w:pPr>
    <w:rPr>
      <w:rFonts w:ascii="Tahoma" w:eastAsia="Tahoma" w:hAnsi="Tahoma" w:cs="Tahoma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">
    <w:name w:val="Treść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21">
    <w:name w:val="Nagłówek 21"/>
    <w:next w:val="Normalny1"/>
    <w:pPr>
      <w:keepNext/>
      <w:tabs>
        <w:tab w:val="left" w:pos="576"/>
      </w:tabs>
      <w:suppressAutoHyphens/>
      <w:spacing w:line="240" w:lineRule="exact"/>
      <w:ind w:left="576" w:hanging="576"/>
      <w:outlineLvl w:val="0"/>
    </w:pPr>
    <w:rPr>
      <w:rFonts w:ascii="Tahoma Bold" w:eastAsia="Tahoma Bold" w:hAnsi="Tahoma Bold" w:cs="Tahoma Bold"/>
      <w:color w:val="000000"/>
      <w:sz w:val="12"/>
      <w:szCs w:val="1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ormalny1">
    <w:name w:val="Normalny1"/>
    <w:pPr>
      <w:suppressAutoHyphens/>
      <w:spacing w:line="320" w:lineRule="atLeast"/>
    </w:pPr>
    <w:rPr>
      <w:rFonts w:ascii="Tahoma" w:eastAsia="Tahoma" w:hAnsi="Tahoma" w:cs="Tahoma"/>
      <w:color w:val="000000"/>
      <w:u w:color="000000"/>
    </w:rPr>
  </w:style>
  <w:style w:type="paragraph" w:customStyle="1" w:styleId="TreA">
    <w:name w:val="Treść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Address">
    <w:name w:val="HeaderAddress"/>
    <w:pPr>
      <w:suppressAutoHyphens/>
    </w:pPr>
    <w:rPr>
      <w:rFonts w:ascii="Tahoma" w:eastAsia="Tahoma" w:hAnsi="Tahoma" w:cs="Tahoma"/>
      <w:color w:val="000000"/>
      <w:sz w:val="16"/>
      <w:szCs w:val="16"/>
      <w:u w:color="000000"/>
    </w:rPr>
  </w:style>
  <w:style w:type="paragraph" w:styleId="Legenda">
    <w:name w:val="caption"/>
    <w:pPr>
      <w:suppressAutoHyphens/>
      <w:outlineLvl w:val="0"/>
    </w:pPr>
    <w:rPr>
      <w:rFonts w:ascii="Helvetica Neue" w:eastAsia="Helvetica Neue" w:hAnsi="Helvetica Neue" w:cs="Helvetica Neue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uiPriority w:val="1"/>
  </w:style>
  <w:style w:type="character" w:customStyle="1" w:styleId="Hyperlink0">
    <w:name w:val="Hyperlink.0"/>
    <w:basedOn w:val="Brak"/>
    <w:rPr>
      <w:outline w:val="0"/>
      <w:color w:val="4F81BD"/>
      <w:sz w:val="18"/>
      <w:szCs w:val="18"/>
      <w:u w:val="single" w:color="4F81BD"/>
    </w:rPr>
  </w:style>
  <w:style w:type="character" w:customStyle="1" w:styleId="Hyperlink1">
    <w:name w:val="Hyperlink.1"/>
    <w:basedOn w:val="Brak"/>
    <w:rPr>
      <w:outline w:val="0"/>
      <w:color w:val="4F81BD"/>
      <w:kern w:val="16"/>
      <w:u w:val="single" w:color="4F81BD"/>
    </w:rPr>
  </w:style>
  <w:style w:type="table" w:styleId="Tabela-Siatka">
    <w:name w:val="Table Grid"/>
    <w:basedOn w:val="Standardowy"/>
    <w:uiPriority w:val="39"/>
    <w:rsid w:val="00CB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CB5C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2C0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2C0"/>
    <w:rPr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4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0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4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40BF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6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6B1"/>
    <w:rPr>
      <w:b/>
      <w:bCs/>
    </w:rPr>
  </w:style>
  <w:style w:type="character" w:customStyle="1" w:styleId="BrakA">
    <w:name w:val="Brak A"/>
    <w:rsid w:val="00EC6114"/>
    <w:rPr>
      <w:lang w:val="it-IT"/>
    </w:rPr>
  </w:style>
  <w:style w:type="paragraph" w:styleId="Poprawka">
    <w:name w:val="Revision"/>
    <w:hidden/>
    <w:uiPriority w:val="99"/>
    <w:semiHidden/>
    <w:rsid w:val="008045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F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F6E"/>
  </w:style>
  <w:style w:type="character" w:styleId="Odwoanieprzypisukocowego">
    <w:name w:val="endnote reference"/>
    <w:basedOn w:val="Domylnaczcionkaakapitu"/>
    <w:uiPriority w:val="99"/>
    <w:semiHidden/>
    <w:unhideWhenUsed/>
    <w:rsid w:val="001E4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andstad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teusz.zydek@randstad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431C5474A6E042BB3EF77AA281A3CD" ma:contentTypeVersion="8" ma:contentTypeDescription="Utwórz nowy dokument." ma:contentTypeScope="" ma:versionID="6c5c96df63c5e7c3ad089b031480230b">
  <xsd:schema xmlns:xsd="http://www.w3.org/2001/XMLSchema" xmlns:xs="http://www.w3.org/2001/XMLSchema" xmlns:p="http://schemas.microsoft.com/office/2006/metadata/properties" xmlns:ns2="e96b853f-ce18-4c85-b253-3397f9074f2a" xmlns:ns3="7b806001-f250-4bc2-a379-ef9f7ab61598" targetNamespace="http://schemas.microsoft.com/office/2006/metadata/properties" ma:root="true" ma:fieldsID="9c9f00dbc758703fc413bd2ef9eb8af6" ns2:_="" ns3:_="">
    <xsd:import namespace="e96b853f-ce18-4c85-b253-3397f9074f2a"/>
    <xsd:import namespace="7b806001-f250-4bc2-a379-ef9f7ab61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b853f-ce18-4c85-b253-3397f9074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06001-f250-4bc2-a379-ef9f7ab61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06001-f250-4bc2-a379-ef9f7ab61598">
      <UserInfo>
        <DisplayName>Joanna  Lewandowska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6E553-1144-4DC9-B0D9-519DD8277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b853f-ce18-4c85-b253-3397f9074f2a"/>
    <ds:schemaRef ds:uri="7b806001-f250-4bc2-a379-ef9f7ab61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5BE88-6996-4C53-8013-5F542C5C516B}">
  <ds:schemaRefs>
    <ds:schemaRef ds:uri="http://schemas.microsoft.com/office/2006/metadata/properties"/>
    <ds:schemaRef ds:uri="http://schemas.microsoft.com/office/infopath/2007/PartnerControls"/>
    <ds:schemaRef ds:uri="7b806001-f250-4bc2-a379-ef9f7ab61598"/>
  </ds:schemaRefs>
</ds:datastoreItem>
</file>

<file path=customXml/itemProps3.xml><?xml version="1.0" encoding="utf-8"?>
<ds:datastoreItem xmlns:ds="http://schemas.openxmlformats.org/officeDocument/2006/customXml" ds:itemID="{8A25A03E-E44E-44BA-B463-1C17D5116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92F70-349D-4FE9-A249-F56BF7F0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2072</Words>
  <Characters>12435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Żydek</dc:creator>
  <cp:lastModifiedBy>Mateusz Żydek</cp:lastModifiedBy>
  <cp:revision>76</cp:revision>
  <cp:lastPrinted>2022-10-03T08:58:00Z</cp:lastPrinted>
  <dcterms:created xsi:type="dcterms:W3CDTF">2024-10-08T14:37:00Z</dcterms:created>
  <dcterms:modified xsi:type="dcterms:W3CDTF">2025-04-07T09:44:00Z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0x0101006E431C5474A6E042BB3EF77AA281A3CD</vt:lpwstr>
  </property>
</Properties>
</file>