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63" w:tblpY="766"/>
        <w:tblW w:w="184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43"/>
      </w:tblGrid>
      <w:tr w:rsidR="000E79CA">
        <w:trPr>
          <w:trHeight w:val="207"/>
        </w:trPr>
        <w:tc>
          <w:tcPr>
            <w:tcW w:w="1843" w:type="dxa"/>
            <w:shd w:val="clear" w:color="auto" w:fill="auto"/>
            <w:vAlign w:val="bottom"/>
          </w:tcPr>
          <w:p w:rsidR="000E79CA" w:rsidRDefault="007115CF">
            <w:pPr>
              <w:pStyle w:val="Nagwek21"/>
              <w:widowControl w:val="0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0E79CA">
        <w:trPr>
          <w:trHeight w:val="245"/>
        </w:trPr>
        <w:tc>
          <w:tcPr>
            <w:tcW w:w="1843" w:type="dxa"/>
            <w:shd w:val="clear" w:color="auto" w:fill="auto"/>
            <w:vAlign w:val="bottom"/>
          </w:tcPr>
          <w:p w:rsidR="000E79CA" w:rsidRDefault="006257A4">
            <w:pPr>
              <w:pStyle w:val="Normalny1"/>
              <w:widowControl w:val="0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 grudnia 2023 r.</w:t>
            </w:r>
          </w:p>
        </w:tc>
      </w:tr>
      <w:tr w:rsidR="000E79CA">
        <w:trPr>
          <w:trHeight w:val="237"/>
        </w:trPr>
        <w:tc>
          <w:tcPr>
            <w:tcW w:w="1843" w:type="dxa"/>
            <w:shd w:val="clear" w:color="auto" w:fill="auto"/>
            <w:tcMar>
              <w:left w:w="656" w:type="dxa"/>
            </w:tcMar>
            <w:vAlign w:val="bottom"/>
          </w:tcPr>
          <w:p w:rsidR="000E79CA" w:rsidRDefault="007115CF">
            <w:pPr>
              <w:pStyle w:val="Nagwek21"/>
              <w:widowControl w:val="0"/>
              <w:ind w:left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informacje dodatkowe:</w:t>
            </w:r>
          </w:p>
        </w:tc>
      </w:tr>
      <w:tr w:rsidR="000E79CA">
        <w:trPr>
          <w:trHeight w:val="245"/>
        </w:trPr>
        <w:tc>
          <w:tcPr>
            <w:tcW w:w="1843" w:type="dxa"/>
            <w:shd w:val="clear" w:color="auto" w:fill="auto"/>
            <w:vAlign w:val="bottom"/>
          </w:tcPr>
          <w:p w:rsidR="000E79CA" w:rsidRDefault="007115CF">
            <w:pPr>
              <w:pStyle w:val="Normalny1"/>
              <w:widowControl w:val="0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0E79CA">
        <w:trPr>
          <w:trHeight w:val="237"/>
        </w:trPr>
        <w:tc>
          <w:tcPr>
            <w:tcW w:w="1843" w:type="dxa"/>
            <w:shd w:val="clear" w:color="auto" w:fill="auto"/>
            <w:tcMar>
              <w:left w:w="656" w:type="dxa"/>
            </w:tcMar>
          </w:tcPr>
          <w:p w:rsidR="000E79CA" w:rsidRDefault="007115CF">
            <w:pPr>
              <w:pStyle w:val="Nagwek21"/>
              <w:widowControl w:val="0"/>
              <w:ind w:left="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0E79CA">
        <w:trPr>
          <w:trHeight w:val="965"/>
        </w:trPr>
        <w:tc>
          <w:tcPr>
            <w:tcW w:w="1843" w:type="dxa"/>
            <w:shd w:val="clear" w:color="auto" w:fill="auto"/>
            <w:vAlign w:val="bottom"/>
          </w:tcPr>
          <w:p w:rsidR="000E79CA" w:rsidRDefault="007115CF">
            <w:pPr>
              <w:pStyle w:val="Normalny1"/>
              <w:widowControl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+ 48 </w:t>
            </w:r>
            <w:r>
              <w:t xml:space="preserve"> </w:t>
            </w:r>
            <w:r>
              <w:rPr>
                <w:sz w:val="16"/>
                <w:szCs w:val="16"/>
              </w:rPr>
              <w:t>665 305 902</w:t>
            </w:r>
          </w:p>
          <w:p w:rsidR="000E79CA" w:rsidRDefault="007115CF">
            <w:pPr>
              <w:pStyle w:val="Nagwek21"/>
              <w:widowControl w:val="0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e-mail:</w:t>
            </w:r>
          </w:p>
          <w:p w:rsidR="000E79CA" w:rsidRDefault="007115CF">
            <w:pPr>
              <w:pStyle w:val="Normalny1"/>
              <w:widowControl w:val="0"/>
              <w:spacing w:line="240" w:lineRule="exact"/>
            </w:pPr>
            <w:proofErr w:type="spellStart"/>
            <w:r>
              <w:rPr>
                <w:sz w:val="16"/>
                <w:szCs w:val="16"/>
              </w:rPr>
              <w:t>mateusz.zydek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br/>
              <w:t>randstad.pl</w:t>
            </w:r>
          </w:p>
        </w:tc>
      </w:tr>
    </w:tbl>
    <w:p w:rsidR="000E79CA" w:rsidRDefault="000E79CA">
      <w:pPr>
        <w:pStyle w:val="Tre"/>
        <w:widowControl w:val="0"/>
        <w:ind w:left="216" w:hanging="216"/>
        <w:rPr>
          <w:rFonts w:ascii="Tahoma" w:hAnsi="Tahoma" w:cs="Tahoma"/>
        </w:rPr>
      </w:pPr>
    </w:p>
    <w:p w:rsidR="000E79CA" w:rsidRDefault="000E79CA">
      <w:pPr>
        <w:pStyle w:val="TreA"/>
        <w:widowControl w:val="0"/>
        <w:ind w:left="108" w:hanging="108"/>
        <w:rPr>
          <w:rFonts w:ascii="Tahoma" w:hAnsi="Tahoma" w:cs="Tahoma"/>
        </w:rPr>
      </w:pPr>
    </w:p>
    <w:p w:rsidR="000E79CA" w:rsidRDefault="000E79CA">
      <w:pPr>
        <w:pStyle w:val="Normalny1"/>
        <w:spacing w:line="280" w:lineRule="atLeast"/>
        <w:jc w:val="both"/>
        <w:rPr>
          <w:rFonts w:eastAsia="Tahoma Bold"/>
        </w:rPr>
      </w:pPr>
    </w:p>
    <w:p w:rsidR="000E79CA" w:rsidRDefault="00CB7EEF">
      <w:pPr>
        <w:pStyle w:val="HeaderAddress"/>
        <w:spacing w:line="280" w:lineRule="atLeast"/>
        <w:rPr>
          <w:color w:val="0070C0"/>
          <w:sz w:val="32"/>
          <w:szCs w:val="32"/>
          <w:lang w:val="pl-PL"/>
        </w:rPr>
      </w:pPr>
      <w:r>
        <w:rPr>
          <w:color w:val="0070C0"/>
          <w:sz w:val="32"/>
          <w:szCs w:val="32"/>
          <w:lang w:val="pl-PL"/>
        </w:rPr>
        <w:t xml:space="preserve">Badanie </w:t>
      </w:r>
      <w:proofErr w:type="spellStart"/>
      <w:r>
        <w:rPr>
          <w:color w:val="0070C0"/>
          <w:sz w:val="32"/>
          <w:szCs w:val="32"/>
          <w:lang w:val="pl-PL"/>
        </w:rPr>
        <w:t>Randstad</w:t>
      </w:r>
      <w:proofErr w:type="spellEnd"/>
      <w:r w:rsidR="00151C65">
        <w:rPr>
          <w:color w:val="0070C0"/>
          <w:sz w:val="32"/>
          <w:szCs w:val="32"/>
          <w:lang w:val="pl-PL"/>
        </w:rPr>
        <w:t xml:space="preserve">: benefity </w:t>
      </w:r>
      <w:r w:rsidR="00151C65" w:rsidRPr="003742D7">
        <w:rPr>
          <w:color w:val="0070C0"/>
          <w:sz w:val="32"/>
          <w:szCs w:val="32"/>
          <w:lang w:val="pl-PL"/>
        </w:rPr>
        <w:t>świąteczne</w:t>
      </w:r>
      <w:r w:rsidR="00151C65" w:rsidRPr="003742D7">
        <w:rPr>
          <w:color w:val="0070C0"/>
          <w:sz w:val="22"/>
          <w:szCs w:val="22"/>
          <w:lang w:val="pl-PL"/>
        </w:rPr>
        <w:t xml:space="preserve"> </w:t>
      </w:r>
      <w:r w:rsidR="003742D7" w:rsidRPr="003742D7">
        <w:rPr>
          <w:b/>
          <w:bCs/>
          <w:color w:val="0070C0"/>
          <w:sz w:val="22"/>
          <w:szCs w:val="22"/>
          <w:shd w:val="clear" w:color="auto" w:fill="FFFFFF"/>
          <w:lang w:val="pl-PL"/>
        </w:rPr>
        <w:t>–</w:t>
      </w:r>
      <w:r w:rsidR="003742D7" w:rsidRPr="003742D7">
        <w:rPr>
          <w:rFonts w:ascii="Arial" w:hAnsi="Arial" w:cs="Arial"/>
          <w:b/>
          <w:bCs/>
          <w:color w:val="0070C0"/>
          <w:sz w:val="21"/>
          <w:szCs w:val="21"/>
          <w:shd w:val="clear" w:color="auto" w:fill="FFFFFF"/>
          <w:lang w:val="pl-PL"/>
        </w:rPr>
        <w:t xml:space="preserve"> </w:t>
      </w:r>
      <w:r w:rsidR="003A34DF">
        <w:rPr>
          <w:color w:val="0070C0"/>
          <w:sz w:val="32"/>
          <w:szCs w:val="32"/>
          <w:lang w:val="pl-PL"/>
        </w:rPr>
        <w:t>przedsiębiorcy</w:t>
      </w:r>
      <w:r w:rsidR="00151C65">
        <w:rPr>
          <w:color w:val="0070C0"/>
          <w:sz w:val="32"/>
          <w:szCs w:val="32"/>
          <w:lang w:val="pl-PL"/>
        </w:rPr>
        <w:t xml:space="preserve"> </w:t>
      </w:r>
      <w:r w:rsidR="00627CDB">
        <w:rPr>
          <w:color w:val="0070C0"/>
          <w:sz w:val="32"/>
          <w:szCs w:val="32"/>
          <w:lang w:val="pl-PL"/>
        </w:rPr>
        <w:t xml:space="preserve">będą </w:t>
      </w:r>
      <w:r w:rsidR="00151C65">
        <w:rPr>
          <w:color w:val="0070C0"/>
          <w:sz w:val="32"/>
          <w:szCs w:val="32"/>
          <w:lang w:val="pl-PL"/>
        </w:rPr>
        <w:t>naj</w:t>
      </w:r>
      <w:r w:rsidR="00627CDB">
        <w:rPr>
          <w:color w:val="0070C0"/>
          <w:sz w:val="32"/>
          <w:szCs w:val="32"/>
          <w:lang w:val="pl-PL"/>
        </w:rPr>
        <w:t>bardziej</w:t>
      </w:r>
      <w:r w:rsidR="00151C65">
        <w:rPr>
          <w:color w:val="0070C0"/>
          <w:sz w:val="32"/>
          <w:szCs w:val="32"/>
          <w:lang w:val="pl-PL"/>
        </w:rPr>
        <w:t xml:space="preserve"> hojn</w:t>
      </w:r>
      <w:r w:rsidR="00627CDB">
        <w:rPr>
          <w:color w:val="0070C0"/>
          <w:sz w:val="32"/>
          <w:szCs w:val="32"/>
          <w:lang w:val="pl-PL"/>
        </w:rPr>
        <w:t>i</w:t>
      </w:r>
      <w:r w:rsidR="00151C65">
        <w:rPr>
          <w:color w:val="0070C0"/>
          <w:sz w:val="32"/>
          <w:szCs w:val="32"/>
          <w:lang w:val="pl-PL"/>
        </w:rPr>
        <w:t xml:space="preserve"> od lat</w:t>
      </w:r>
    </w:p>
    <w:p w:rsidR="00CB7EEF" w:rsidRDefault="00CB7EEF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</w:p>
    <w:p w:rsidR="00CE7230" w:rsidRPr="00FE442F" w:rsidRDefault="006A4978">
      <w:pPr>
        <w:pStyle w:val="HeaderAddress"/>
        <w:spacing w:line="280" w:lineRule="atLeast"/>
        <w:rPr>
          <w:b/>
          <w:bCs/>
          <w:color w:val="000000" w:themeColor="text1"/>
          <w:sz w:val="22"/>
          <w:szCs w:val="22"/>
          <w:lang w:val="pl-PL"/>
        </w:rPr>
      </w:pPr>
      <w:r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Rekordowo dużo firm planuje świąteczne premie dla pracowników. Deklaruje tak ponad połowa pracodawców (51 proc.). Wzrost liczby przedsiębiorców, którzy w tym okresie planują takie premie obserwujemy od 3 lat i może wiązać się z inflacją i presją płacową. Od zakończenia pandemii </w:t>
      </w:r>
      <w:r w:rsidR="00B82722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rośnie </w:t>
      </w:r>
      <w:r w:rsidR="00DD7007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też </w:t>
      </w:r>
      <w:r w:rsidR="00B82722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ods</w:t>
      </w:r>
      <w:r w:rsidR="00DD7007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etek</w:t>
      </w:r>
      <w:r w:rsidR="00B82722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 firm, które będą organizować spotkania wigilijne </w:t>
      </w:r>
      <w:r w:rsidR="00DD7007" w:rsidRPr="00DD700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  <w:lang w:val="pl-PL"/>
        </w:rPr>
        <w:t>–</w:t>
      </w:r>
      <w:r w:rsidR="00B82722" w:rsidRPr="00DD7007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="004D4191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>takie wnioski płyną</w:t>
      </w:r>
      <w:r w:rsidR="00B82722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 z badania</w:t>
      </w:r>
      <w:r w:rsidR="000F6C1C">
        <w:rPr>
          <w:b/>
          <w:bCs/>
          <w:color w:val="000000" w:themeColor="text1"/>
          <w:sz w:val="22"/>
          <w:szCs w:val="22"/>
          <w:shd w:val="clear" w:color="auto" w:fill="FFFFFF"/>
          <w:lang w:val="pl-PL"/>
        </w:rPr>
        <w:t xml:space="preserve">, które wśród 1000 pracodawców </w:t>
      </w:r>
      <w:r w:rsidR="00CB7EEF" w:rsidRPr="00B82722">
        <w:rPr>
          <w:b/>
          <w:bCs/>
          <w:color w:val="000000" w:themeColor="text1"/>
          <w:sz w:val="22"/>
          <w:szCs w:val="22"/>
          <w:lang w:val="pl-PL"/>
        </w:rPr>
        <w:t xml:space="preserve">przeprowadził Instytut Badawczy </w:t>
      </w:r>
      <w:proofErr w:type="spellStart"/>
      <w:r w:rsidR="00CB7EEF" w:rsidRPr="00B82722">
        <w:rPr>
          <w:b/>
          <w:bCs/>
          <w:color w:val="000000" w:themeColor="text1"/>
          <w:sz w:val="22"/>
          <w:szCs w:val="22"/>
          <w:lang w:val="pl-PL"/>
        </w:rPr>
        <w:t>Randstad</w:t>
      </w:r>
      <w:proofErr w:type="spellEnd"/>
      <w:r w:rsidR="00CB7EEF" w:rsidRPr="00B82722">
        <w:rPr>
          <w:b/>
          <w:bCs/>
          <w:color w:val="000000" w:themeColor="text1"/>
          <w:sz w:val="22"/>
          <w:szCs w:val="22"/>
          <w:lang w:val="pl-PL"/>
        </w:rPr>
        <w:t xml:space="preserve"> we współpracy z </w:t>
      </w:r>
      <w:proofErr w:type="spellStart"/>
      <w:r w:rsidR="00CB7EEF" w:rsidRPr="00B82722">
        <w:rPr>
          <w:b/>
          <w:bCs/>
          <w:color w:val="000000" w:themeColor="text1"/>
          <w:sz w:val="22"/>
          <w:szCs w:val="22"/>
          <w:lang w:val="pl-PL"/>
        </w:rPr>
        <w:t>Gfk</w:t>
      </w:r>
      <w:proofErr w:type="spellEnd"/>
      <w:r w:rsidR="00CB7EEF" w:rsidRPr="00B82722">
        <w:rPr>
          <w:b/>
          <w:bCs/>
          <w:color w:val="000000" w:themeColor="text1"/>
          <w:sz w:val="22"/>
          <w:szCs w:val="22"/>
          <w:lang w:val="pl-PL"/>
        </w:rPr>
        <w:t xml:space="preserve">. </w:t>
      </w:r>
      <w:bookmarkStart w:id="0" w:name="_GoBack"/>
      <w:bookmarkEnd w:id="0"/>
    </w:p>
    <w:p w:rsidR="00C4367F" w:rsidRDefault="00C4367F">
      <w:pPr>
        <w:pStyle w:val="HeaderAddress"/>
        <w:spacing w:line="280" w:lineRule="atLeast"/>
        <w:rPr>
          <w:b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E6395B" w:rsidRPr="00FA6DD5" w:rsidRDefault="00E6395B">
      <w:pPr>
        <w:pStyle w:val="HeaderAddress"/>
        <w:spacing w:line="280" w:lineRule="atLeast"/>
        <w:rPr>
          <w:b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FA6DD5">
        <w:rPr>
          <w:b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Świątecznych premii będzie więcej niż rok temu</w:t>
      </w:r>
    </w:p>
    <w:p w:rsidR="00E6395B" w:rsidRPr="00E6395B" w:rsidRDefault="00E6395B">
      <w:pPr>
        <w:pStyle w:val="HeaderAddress"/>
        <w:spacing w:line="280" w:lineRule="atLeast"/>
        <w:rPr>
          <w:b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874FE0" w:rsidRDefault="00FF3FC7" w:rsidP="00874FE0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702E87" w:rsidRPr="00702E87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związku z 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nadchodzącym </w:t>
      </w:r>
      <w:r w:rsidR="00702E87" w:rsidRPr="00702E87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Bożym Narodzeniem, </w:t>
      </w:r>
      <w:r w:rsidR="005B7304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ponad połowa</w:t>
      </w:r>
      <w:r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polskich </w:t>
      </w:r>
      <w:r w:rsidR="00702E87" w:rsidRPr="00702E87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przedsiębior</w:t>
      </w:r>
      <w:r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ców</w:t>
      </w:r>
      <w:r w:rsidR="00702E87" w:rsidRPr="00702E87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planuj</w:t>
      </w:r>
      <w:r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702E87" w:rsidRPr="00702E87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przekazać pracownikom premie okolicznościowe (5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1 proc.</w:t>
      </w:r>
      <w:r w:rsidR="00702E87" w:rsidRPr="00702E87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02E87" w:rsidRPr="004F053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>–</w:t>
      </w:r>
      <w:r w:rsidR="00702E87" w:rsidRPr="004F0531">
        <w:rPr>
          <w:b/>
          <w:b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to o 6 proc. więcej niż w roku 2022. Niemal tak samo szybko rośnie popularność drug</w:t>
      </w:r>
      <w:r w:rsidR="0022590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ie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j</w:t>
      </w:r>
      <w:r w:rsidR="0022590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9172B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 liście </w:t>
      </w:r>
      <w:r w:rsidR="0022590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najczęstszych gwiazdkowych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inicjatyw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, czyli wigil</w:t>
      </w:r>
      <w:r w:rsidR="0029172B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425299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0E3D3E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9172B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firmow</w:t>
      </w:r>
      <w:r w:rsidR="00425299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ej</w:t>
      </w:r>
      <w:r w:rsidR="0029172B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tu wzr</w:t>
      </w:r>
      <w:r w:rsidR="00874FE0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ost </w:t>
      </w:r>
      <w:r w:rsidR="00702E87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osiągnął 5 proc.: z </w:t>
      </w:r>
      <w:r w:rsidR="007A41F0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43 proc. do 48 proc. </w:t>
      </w:r>
      <w:r w:rsidR="006B05C4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Nieco więcej niż c</w:t>
      </w:r>
      <w:r w:rsidR="00874FE0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o trzeci przedsiębiorca (32 proc.)</w:t>
      </w:r>
      <w:r w:rsidR="005D787C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74FE0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planuje upominki dla pracowników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="00874FE0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ich rodzin</w:t>
      </w:r>
      <w:r w:rsidR="006A497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. W tym roku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popularność tego wzrosła najmocniej, bo o 9 </w:t>
      </w:r>
      <w:proofErr w:type="spellStart"/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p.p</w:t>
      </w:r>
      <w:proofErr w:type="spellEnd"/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B7304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wyprzedzając </w:t>
      </w:r>
      <w:r w:rsidR="004F053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bony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towarowe</w:t>
      </w:r>
      <w:r w:rsidR="004F053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, których popularność spada od dwóch lat</w:t>
      </w:r>
      <w:r w:rsidR="0033201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 W</w:t>
      </w:r>
      <w:r w:rsidR="001C39B6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tym </w:t>
      </w:r>
      <w:r w:rsidR="004F0531" w:rsidRPr="004F0531">
        <w:rPr>
          <w:color w:val="000000" w:themeColor="text1"/>
          <w:sz w:val="20"/>
          <w:szCs w:val="20"/>
          <w:shd w:val="clear" w:color="auto" w:fill="FFFFFF"/>
          <w:lang w:val="pl-PL"/>
        </w:rPr>
        <w:t xml:space="preserve">roku </w:t>
      </w:r>
      <w:r w:rsidR="006A4978">
        <w:rPr>
          <w:color w:val="000000" w:themeColor="text1"/>
          <w:sz w:val="20"/>
          <w:szCs w:val="20"/>
          <w:shd w:val="clear" w:color="auto" w:fill="FFFFFF"/>
          <w:lang w:val="pl-PL"/>
        </w:rPr>
        <w:t xml:space="preserve">na bony zdecyduje się </w:t>
      </w:r>
      <w:r w:rsid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29 proc </w:t>
      </w:r>
      <w:r w:rsidR="004620A5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przedsiębiorców</w:t>
      </w:r>
      <w:r w:rsidR="005B7304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6B05C4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Co piąty szef chce w ramach świątecznych inicjatyw zaproponować załodze wzięcie udziału w akcji charytatywnej</w:t>
      </w:r>
      <w:r w:rsidR="0033201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 W</w:t>
      </w:r>
      <w:r w:rsidR="00776B6A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8243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co dziesiątej firmie nie p</w:t>
      </w:r>
      <w:r w:rsidR="004F0531" w:rsidRPr="004F0531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rzewiduje się żadnych form gwiazdkowych benefitów.</w:t>
      </w:r>
    </w:p>
    <w:p w:rsidR="00C03BA4" w:rsidRDefault="00C03BA4" w:rsidP="00874FE0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C03BA4" w:rsidRPr="00FA6DD5" w:rsidRDefault="00C03BA4" w:rsidP="00C03BA4">
      <w:pPr>
        <w:pStyle w:val="HeaderAddress"/>
        <w:spacing w:line="280" w:lineRule="atLeast"/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FA6DD5"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Benefity o coraz wyższej wartości</w:t>
      </w:r>
    </w:p>
    <w:p w:rsidR="00C03BA4" w:rsidRDefault="00C03BA4" w:rsidP="00C03BA4">
      <w:pPr>
        <w:pStyle w:val="HeaderAddress"/>
        <w:spacing w:line="280" w:lineRule="atLeast"/>
        <w:rPr>
          <w:b/>
          <w:bCs/>
          <w:color w:val="0070C0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C03BA4" w:rsidRPr="005F5B5B" w:rsidRDefault="00C03BA4" w:rsidP="00C03BA4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4B44D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Wyraźną tendencję wzrostową widzimy t</w:t>
      </w:r>
      <w:r w:rsidR="00E906BC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eż</w:t>
      </w:r>
      <w:r w:rsidRPr="004B44D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 wartości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świątecznych inicjatyw</w:t>
      </w:r>
      <w:r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tym </w:t>
      </w:r>
      <w:r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roku powyżej </w:t>
      </w:r>
      <w:r w:rsidRPr="00D424F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500 zł na osobę planuje 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przeznaczyć na ten cel </w:t>
      </w:r>
      <w:r w:rsidRPr="00D424F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30 proc. firm, podczas gdy w ubiegłym roku było to 21 proc., a w 2018 </w:t>
      </w:r>
      <w:r w:rsidRPr="00D424F8">
        <w:rPr>
          <w:color w:val="000000" w:themeColor="text1"/>
          <w:sz w:val="20"/>
          <w:szCs w:val="20"/>
          <w:shd w:val="clear" w:color="auto" w:fill="FFFFFF"/>
          <w:lang w:val="pl-PL"/>
        </w:rPr>
        <w:t>– z</w:t>
      </w:r>
      <w:r w:rsidRPr="00D424F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aledwie 13 proc. </w:t>
      </w:r>
      <w:r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Liczna</w:t>
      </w:r>
      <w:r w:rsidR="00E906BC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(29 proc.)</w:t>
      </w:r>
      <w:r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jest także grupa pracodawców, którzy chcą przeznaczyć na ten cel od 30</w:t>
      </w:r>
      <w:r w:rsidR="006A4978"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do 500 zł. </w:t>
      </w:r>
      <w:r w:rsidRPr="00D424F8">
        <w:rPr>
          <w:color w:val="000000" w:themeColor="text1"/>
          <w:sz w:val="20"/>
          <w:szCs w:val="20"/>
          <w:shd w:val="clear" w:color="auto" w:fill="FFFFFF"/>
          <w:lang w:val="pl-PL"/>
        </w:rPr>
        <w:t xml:space="preserve">Drugi rok z rzędu na najniższym w historii badania poziomie, utrzymuje się odsetek firm, które deklarują przeznaczenie na jedną osobę </w:t>
      </w:r>
      <w:r w:rsidR="006A4978">
        <w:rPr>
          <w:color w:val="000000" w:themeColor="text1"/>
          <w:sz w:val="20"/>
          <w:szCs w:val="20"/>
          <w:shd w:val="clear" w:color="auto" w:fill="FFFFFF"/>
          <w:lang w:val="pl-PL"/>
        </w:rPr>
        <w:t xml:space="preserve">mniej niż </w:t>
      </w:r>
      <w:r w:rsidRPr="00D424F8">
        <w:rPr>
          <w:color w:val="000000" w:themeColor="text1"/>
          <w:sz w:val="20"/>
          <w:szCs w:val="20"/>
          <w:shd w:val="clear" w:color="auto" w:fill="FFFFFF"/>
          <w:lang w:val="pl-PL"/>
        </w:rPr>
        <w:t>50 zł</w:t>
      </w:r>
      <w:r w:rsidR="006A4978">
        <w:rPr>
          <w:color w:val="000000" w:themeColor="text1"/>
          <w:sz w:val="20"/>
          <w:szCs w:val="20"/>
          <w:shd w:val="clear" w:color="auto" w:fill="FFFFFF"/>
          <w:lang w:val="pl-PL"/>
        </w:rPr>
        <w:t xml:space="preserve"> (</w:t>
      </w:r>
      <w:r w:rsidRPr="00D424F8">
        <w:rPr>
          <w:color w:val="000000" w:themeColor="text1"/>
          <w:sz w:val="20"/>
          <w:szCs w:val="20"/>
          <w:shd w:val="clear" w:color="auto" w:fill="FFFFFF"/>
          <w:lang w:val="pl-PL"/>
        </w:rPr>
        <w:t>2 proc</w:t>
      </w:r>
      <w:r w:rsidR="006A4978">
        <w:rPr>
          <w:color w:val="000000" w:themeColor="text1"/>
          <w:sz w:val="20"/>
          <w:szCs w:val="20"/>
          <w:shd w:val="clear" w:color="auto" w:fill="FFFFFF"/>
          <w:lang w:val="pl-PL"/>
        </w:rPr>
        <w:t>.)</w:t>
      </w:r>
      <w:r w:rsidRPr="00D424F8">
        <w:rPr>
          <w:color w:val="000000" w:themeColor="text1"/>
          <w:sz w:val="20"/>
          <w:szCs w:val="20"/>
          <w:shd w:val="clear" w:color="auto" w:fill="FFFFFF"/>
          <w:lang w:val="pl-PL"/>
        </w:rPr>
        <w:t>.</w:t>
      </w:r>
    </w:p>
    <w:p w:rsidR="00C03BA4" w:rsidRPr="003743E7" w:rsidRDefault="00C03BA4" w:rsidP="00C03BA4">
      <w:pPr>
        <w:pStyle w:val="HeaderAddress"/>
        <w:spacing w:line="280" w:lineRule="atLeast"/>
        <w:rPr>
          <w:color w:val="212529"/>
          <w:sz w:val="20"/>
          <w:szCs w:val="20"/>
          <w:shd w:val="clear" w:color="auto" w:fill="FFFFFF"/>
          <w:lang w:val="pl-PL"/>
        </w:rPr>
      </w:pPr>
    </w:p>
    <w:p w:rsidR="00DB3169" w:rsidRPr="00FE442F" w:rsidRDefault="00C03BA4" w:rsidP="00874FE0">
      <w:pPr>
        <w:pStyle w:val="HeaderAddress"/>
        <w:spacing w:line="280" w:lineRule="atLeast"/>
        <w:rPr>
          <w:i/>
          <w:iCs/>
          <w:color w:val="000000" w:themeColor="text1"/>
          <w:sz w:val="20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– To, że firmy zabezpieczają coraz większe budżety na </w:t>
      </w:r>
      <w:r w:rsidR="006A4978"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świąteczne </w:t>
      </w:r>
      <w:r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bonusy pod koniec roku, jest sygnałem, że </w:t>
      </w:r>
      <w:r w:rsidR="006A4978"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dostrzegają </w:t>
      </w:r>
      <w:r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wyzwania finansowe, z którymi mierzą się pracownicy. Inflacja i wciąż rosnące koszty życia w okresie Bożego Narodzenia są szczególnie dużym obciążeniem dla budżetów domowych. Pracownicy liczą więc na premie, z ich perspektywy to istotny element wynagrodzenia. </w:t>
      </w:r>
      <w:r w:rsidR="006A4978"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Jednocześnie część firm nie zawsze może pozwolić sobie na dynamiczne wzrosty płac odpowiadające na presję płacową. Starają się to rekompensować właśnie przy takich okazjach – wypłacając </w:t>
      </w:r>
      <w:r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premię okolicznościową lub </w:t>
      </w:r>
      <w:r w:rsidR="006A4978"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doceniając </w:t>
      </w:r>
      <w:r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pracowników w innej, niefinansowej formie – </w:t>
      </w:r>
      <w:r w:rsidRPr="00FE442F">
        <w:rPr>
          <w:color w:val="000000" w:themeColor="text1"/>
          <w:sz w:val="20"/>
          <w:szCs w:val="22"/>
          <w:shd w:val="clear" w:color="auto" w:fill="FFFFFF"/>
          <w:lang w:val="pl-PL"/>
        </w:rPr>
        <w:t xml:space="preserve">komentuje </w:t>
      </w:r>
      <w:r w:rsidR="006A4978" w:rsidRPr="00FE442F">
        <w:rPr>
          <w:b/>
          <w:color w:val="000000" w:themeColor="text1"/>
          <w:sz w:val="20"/>
          <w:szCs w:val="22"/>
          <w:shd w:val="clear" w:color="auto" w:fill="FFFFFF"/>
          <w:lang w:val="pl-PL"/>
        </w:rPr>
        <w:t>Mateusz Żydek</w:t>
      </w:r>
      <w:r w:rsidRPr="00FE442F">
        <w:rPr>
          <w:color w:val="000000" w:themeColor="text1"/>
          <w:sz w:val="20"/>
          <w:szCs w:val="22"/>
          <w:shd w:val="clear" w:color="auto" w:fill="FFFFFF"/>
          <w:lang w:val="pl-PL"/>
        </w:rPr>
        <w:t>,</w:t>
      </w:r>
      <w:r w:rsidR="006A4978" w:rsidRPr="00FE442F">
        <w:rPr>
          <w:color w:val="000000" w:themeColor="text1"/>
          <w:sz w:val="20"/>
          <w:szCs w:val="22"/>
          <w:shd w:val="clear" w:color="auto" w:fill="FFFFFF"/>
          <w:lang w:val="pl-PL"/>
        </w:rPr>
        <w:t xml:space="preserve"> współautor badania z Instytutu Badawczego </w:t>
      </w:r>
      <w:proofErr w:type="spellStart"/>
      <w:r w:rsidRPr="00FE442F">
        <w:rPr>
          <w:color w:val="000000" w:themeColor="text1"/>
          <w:sz w:val="20"/>
          <w:szCs w:val="22"/>
          <w:shd w:val="clear" w:color="auto" w:fill="FFFFFF"/>
          <w:lang w:val="pl-PL"/>
        </w:rPr>
        <w:t>Randstad</w:t>
      </w:r>
      <w:proofErr w:type="spellEnd"/>
      <w:r w:rsidRPr="00FE442F">
        <w:rPr>
          <w:color w:val="000000" w:themeColor="text1"/>
          <w:sz w:val="20"/>
          <w:szCs w:val="22"/>
          <w:shd w:val="clear" w:color="auto" w:fill="FFFFFF"/>
          <w:lang w:val="pl-PL"/>
        </w:rPr>
        <w:t>.</w:t>
      </w:r>
      <w:r w:rsidRPr="00FE442F">
        <w:rPr>
          <w:i/>
          <w:iCs/>
          <w:color w:val="000000" w:themeColor="text1"/>
          <w:sz w:val="20"/>
          <w:szCs w:val="22"/>
          <w:shd w:val="clear" w:color="auto" w:fill="FFFFFF"/>
          <w:lang w:val="pl-PL"/>
        </w:rPr>
        <w:t xml:space="preserve"> </w:t>
      </w:r>
    </w:p>
    <w:p w:rsidR="00DB3169" w:rsidRDefault="00DB3169" w:rsidP="00874FE0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A190A" w:rsidRPr="00FA6DD5" w:rsidRDefault="006A190A" w:rsidP="006A190A">
      <w:pPr>
        <w:pStyle w:val="HeaderAddress"/>
        <w:spacing w:line="280" w:lineRule="atLeast"/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FA6DD5"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Premie i bony świąteczne –</w:t>
      </w:r>
      <w:r w:rsidR="003B2C8B"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1792E"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jak rozdzielą je pracodawcy</w:t>
      </w:r>
      <w:r>
        <w:rPr>
          <w:b/>
          <w:bCs/>
          <w:color w:val="0070C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  <w:t>?</w:t>
      </w:r>
    </w:p>
    <w:p w:rsidR="006A190A" w:rsidRPr="00DB3169" w:rsidRDefault="006A190A" w:rsidP="006A190A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A190A" w:rsidRDefault="003C325A" w:rsidP="006A190A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90 proc. firm</w:t>
      </w:r>
      <w:r w:rsidR="007D486E">
        <w:rPr>
          <w:color w:val="000000" w:themeColor="text1"/>
          <w:sz w:val="20"/>
          <w:szCs w:val="20"/>
          <w:lang w:val="pl-PL"/>
        </w:rPr>
        <w:t xml:space="preserve"> planujących </w:t>
      </w:r>
      <w:r>
        <w:rPr>
          <w:color w:val="000000" w:themeColor="text1"/>
          <w:sz w:val="20"/>
          <w:szCs w:val="20"/>
          <w:lang w:val="pl-PL"/>
        </w:rPr>
        <w:t>bony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 podarunkowe</w:t>
      </w:r>
      <w:r w:rsidR="003D772F">
        <w:rPr>
          <w:color w:val="000000" w:themeColor="text1"/>
          <w:sz w:val="20"/>
          <w:szCs w:val="20"/>
          <w:lang w:val="pl-PL"/>
        </w:rPr>
        <w:t xml:space="preserve"> przyzna je wszystkim </w:t>
      </w:r>
      <w:r w:rsidR="006A190A" w:rsidRPr="00DB3169">
        <w:rPr>
          <w:color w:val="000000" w:themeColor="text1"/>
          <w:sz w:val="20"/>
          <w:szCs w:val="20"/>
          <w:lang w:val="pl-PL"/>
        </w:rPr>
        <w:t>pracowni</w:t>
      </w:r>
      <w:r w:rsidR="003D772F">
        <w:rPr>
          <w:color w:val="000000" w:themeColor="text1"/>
          <w:sz w:val="20"/>
          <w:szCs w:val="20"/>
          <w:lang w:val="pl-PL"/>
        </w:rPr>
        <w:t>kom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. W przypadku premii okolicznościowych ta praktyka jest nieco rzadsza – 83 proc. </w:t>
      </w:r>
      <w:r w:rsidR="00F81C81">
        <w:rPr>
          <w:color w:val="000000" w:themeColor="text1"/>
          <w:sz w:val="20"/>
          <w:szCs w:val="20"/>
          <w:lang w:val="pl-PL"/>
        </w:rPr>
        <w:t>deklarujących</w:t>
      </w:r>
      <w:r w:rsidR="00CC643E">
        <w:rPr>
          <w:color w:val="000000" w:themeColor="text1"/>
          <w:sz w:val="20"/>
          <w:szCs w:val="20"/>
          <w:lang w:val="pl-PL"/>
        </w:rPr>
        <w:t xml:space="preserve"> </w:t>
      </w:r>
      <w:r w:rsidR="009A078C">
        <w:rPr>
          <w:color w:val="000000" w:themeColor="text1"/>
          <w:sz w:val="20"/>
          <w:szCs w:val="20"/>
          <w:lang w:val="pl-PL"/>
        </w:rPr>
        <w:lastRenderedPageBreak/>
        <w:t xml:space="preserve">ten rodzaj bonusu, 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przyzna </w:t>
      </w:r>
      <w:r w:rsidR="006A4978">
        <w:rPr>
          <w:color w:val="000000" w:themeColor="text1"/>
          <w:sz w:val="20"/>
          <w:szCs w:val="20"/>
          <w:lang w:val="pl-PL"/>
        </w:rPr>
        <w:t xml:space="preserve">go 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wszystkim zatrudnionym, 13 proc. </w:t>
      </w:r>
      <w:r w:rsidR="006A190A" w:rsidRPr="00DB3169"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–</w:t>
      </w:r>
      <w:r w:rsidR="006A190A" w:rsidRPr="00FE442F">
        <w:rPr>
          <w:i/>
          <w:color w:val="000000" w:themeColor="text1"/>
          <w:sz w:val="20"/>
          <w:szCs w:val="20"/>
          <w:lang w:val="pl-PL"/>
        </w:rPr>
        <w:t xml:space="preserve"> 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większości pracowników, natomiast </w:t>
      </w:r>
      <w:r w:rsidR="006A190A">
        <w:rPr>
          <w:color w:val="000000" w:themeColor="text1"/>
          <w:sz w:val="20"/>
          <w:szCs w:val="20"/>
          <w:lang w:val="pl-PL"/>
        </w:rPr>
        <w:t>4 proc.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 </w:t>
      </w:r>
      <w:r w:rsidR="00415B5B" w:rsidRPr="00DB3169"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–</w:t>
      </w:r>
      <w:r w:rsidR="00415B5B"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6A190A" w:rsidRPr="00DB3169">
        <w:rPr>
          <w:color w:val="000000" w:themeColor="text1"/>
          <w:sz w:val="20"/>
          <w:szCs w:val="20"/>
          <w:lang w:val="pl-PL"/>
        </w:rPr>
        <w:t xml:space="preserve">mniej niż połowie załogi. </w:t>
      </w:r>
    </w:p>
    <w:p w:rsidR="006A190A" w:rsidRDefault="006A190A" w:rsidP="006A190A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:rsidR="006A190A" w:rsidRPr="00E04C60" w:rsidRDefault="006A190A" w:rsidP="006A190A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Warto zauważyć, że </w:t>
      </w:r>
      <w:r w:rsidR="008F778C">
        <w:rPr>
          <w:color w:val="000000" w:themeColor="text1"/>
          <w:sz w:val="20"/>
          <w:szCs w:val="20"/>
          <w:lang w:val="pl-PL"/>
        </w:rPr>
        <w:t>o</w:t>
      </w:r>
      <w:r>
        <w:rPr>
          <w:color w:val="000000" w:themeColor="text1"/>
          <w:sz w:val="20"/>
          <w:szCs w:val="20"/>
          <w:lang w:val="pl-PL"/>
        </w:rPr>
        <w:t xml:space="preserve">d 2018 roku w badaniu widoczna jest pewna prawidłowość: </w:t>
      </w:r>
      <w:r w:rsidR="00766CDB">
        <w:rPr>
          <w:color w:val="000000" w:themeColor="text1"/>
          <w:sz w:val="20"/>
          <w:szCs w:val="20"/>
          <w:lang w:val="pl-PL"/>
        </w:rPr>
        <w:t xml:space="preserve">co roku </w:t>
      </w:r>
      <w:r w:rsidRPr="00E04C60">
        <w:rPr>
          <w:color w:val="000000" w:themeColor="text1"/>
          <w:sz w:val="20"/>
          <w:szCs w:val="20"/>
          <w:lang w:val="pl-PL"/>
        </w:rPr>
        <w:t>nieznacznie</w:t>
      </w:r>
      <w:r>
        <w:rPr>
          <w:color w:val="000000" w:themeColor="text1"/>
          <w:sz w:val="20"/>
          <w:szCs w:val="20"/>
          <w:lang w:val="pl-PL"/>
        </w:rPr>
        <w:t xml:space="preserve"> </w:t>
      </w:r>
      <w:r w:rsidRPr="00E04C60">
        <w:rPr>
          <w:color w:val="000000" w:themeColor="text1"/>
          <w:sz w:val="20"/>
          <w:szCs w:val="20"/>
          <w:lang w:val="pl-PL"/>
        </w:rPr>
        <w:t>więcej firm jest skłonnych dawać wszystkim pracownikom bony niż premie</w:t>
      </w:r>
      <w:r>
        <w:rPr>
          <w:color w:val="000000" w:themeColor="text1"/>
          <w:sz w:val="20"/>
          <w:szCs w:val="20"/>
          <w:lang w:val="pl-PL"/>
        </w:rPr>
        <w:t xml:space="preserve"> </w:t>
      </w:r>
      <w:r w:rsidR="00B15B93" w:rsidRPr="00DB3169"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–</w:t>
      </w:r>
      <w:r>
        <w:rPr>
          <w:color w:val="000000" w:themeColor="text1"/>
          <w:sz w:val="20"/>
          <w:szCs w:val="20"/>
          <w:lang w:val="pl-PL"/>
        </w:rPr>
        <w:t xml:space="preserve">różnica zawsze oscyluje tu w granicach kilku </w:t>
      </w:r>
      <w:proofErr w:type="spellStart"/>
      <w:r>
        <w:rPr>
          <w:color w:val="000000" w:themeColor="text1"/>
          <w:sz w:val="20"/>
          <w:szCs w:val="20"/>
          <w:lang w:val="pl-PL"/>
        </w:rPr>
        <w:t>p.p</w:t>
      </w:r>
      <w:proofErr w:type="spellEnd"/>
      <w:r>
        <w:rPr>
          <w:color w:val="000000" w:themeColor="text1"/>
          <w:sz w:val="20"/>
          <w:szCs w:val="20"/>
          <w:lang w:val="pl-PL"/>
        </w:rPr>
        <w:t>.</w:t>
      </w:r>
    </w:p>
    <w:p w:rsidR="006A190A" w:rsidRDefault="006A190A" w:rsidP="006A190A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:rsidR="006A190A" w:rsidRDefault="006A190A" w:rsidP="006A190A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  <w:r w:rsidRPr="00DB3169">
        <w:rPr>
          <w:color w:val="000000" w:themeColor="text1"/>
          <w:sz w:val="20"/>
          <w:szCs w:val="20"/>
          <w:lang w:val="pl-PL"/>
        </w:rPr>
        <w:t xml:space="preserve">Przeważnie kwota bonów oraz premii będzie </w:t>
      </w:r>
      <w:r>
        <w:rPr>
          <w:color w:val="000000" w:themeColor="text1"/>
          <w:sz w:val="20"/>
          <w:szCs w:val="20"/>
          <w:lang w:val="pl-PL"/>
        </w:rPr>
        <w:t>uzależniona od stanowiska lub</w:t>
      </w:r>
      <w:r w:rsidRPr="00DB3169">
        <w:rPr>
          <w:color w:val="000000" w:themeColor="text1"/>
          <w:sz w:val="20"/>
          <w:szCs w:val="20"/>
          <w:lang w:val="pl-PL"/>
        </w:rPr>
        <w:t xml:space="preserve"> dział</w:t>
      </w:r>
      <w:r>
        <w:rPr>
          <w:color w:val="000000" w:themeColor="text1"/>
          <w:sz w:val="20"/>
          <w:szCs w:val="20"/>
          <w:lang w:val="pl-PL"/>
        </w:rPr>
        <w:t xml:space="preserve">u: 64 proc. firm pod tym kątem zróżnicuje premie, a 61 proc. wartość bonów. </w:t>
      </w:r>
    </w:p>
    <w:p w:rsidR="00360DAB" w:rsidRDefault="00360DAB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79CA" w:rsidRDefault="000E79CA">
      <w:pPr>
        <w:pStyle w:val="HeaderAddress"/>
        <w:spacing w:line="280" w:lineRule="atLeast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0E79CA" w:rsidRDefault="007115CF">
      <w:pPr>
        <w:pStyle w:val="HeaderAddress"/>
        <w:spacing w:line="280" w:lineRule="atLeast"/>
        <w:jc w:val="both"/>
        <w:rPr>
          <w:rFonts w:eastAsia="Tahoma Bold"/>
          <w:color w:val="0070C0"/>
          <w:sz w:val="18"/>
          <w:szCs w:val="18"/>
          <w:u w:color="0070C0"/>
          <w:lang w:val="pl-PL"/>
        </w:rPr>
      </w:pPr>
      <w:r>
        <w:rPr>
          <w:color w:val="0070C0"/>
          <w:sz w:val="18"/>
          <w:szCs w:val="18"/>
          <w:u w:color="0070C0"/>
          <w:lang w:val="pl-PL"/>
        </w:rPr>
        <w:t>Kontakt:</w:t>
      </w:r>
    </w:p>
    <w:p w:rsidR="000E79CA" w:rsidRDefault="007115CF">
      <w:pPr>
        <w:pStyle w:val="HeaderAddress"/>
        <w:spacing w:line="280" w:lineRule="atLeast"/>
        <w:jc w:val="both"/>
        <w:rPr>
          <w:rFonts w:eastAsia="Tahoma Bold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Mateusz Żydek</w:t>
      </w:r>
    </w:p>
    <w:p w:rsidR="000E79CA" w:rsidRDefault="007115CF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Rzecznik Prasowy</w:t>
      </w:r>
    </w:p>
    <w:p w:rsidR="000E79CA" w:rsidRDefault="007115CF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Tel. +48 665 305 902</w:t>
      </w:r>
    </w:p>
    <w:p w:rsidR="000E79CA" w:rsidRDefault="007115CF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>
        <w:rPr>
          <w:sz w:val="18"/>
          <w:szCs w:val="18"/>
          <w:lang w:val="pl-PL"/>
        </w:rPr>
        <w:t xml:space="preserve">Email: </w:t>
      </w:r>
      <w:hyperlink r:id="rId10">
        <w:r>
          <w:rPr>
            <w:rStyle w:val="Hyperlink0"/>
            <w:lang w:val="pl-PL"/>
          </w:rPr>
          <w:t>mateusz.zydek@randstad.pl</w:t>
        </w:r>
      </w:hyperlink>
    </w:p>
    <w:p w:rsidR="000E79CA" w:rsidRDefault="000E79CA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:rsidR="000E79CA" w:rsidRDefault="000E79CA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eastAsia="Tahoma Bold"/>
          <w:sz w:val="14"/>
          <w:szCs w:val="14"/>
          <w:lang w:val="pl-PL"/>
        </w:rPr>
      </w:pPr>
    </w:p>
    <w:p w:rsidR="000E79CA" w:rsidRDefault="000E79CA">
      <w:pPr>
        <w:pStyle w:val="Tre"/>
        <w:spacing w:line="288" w:lineRule="auto"/>
        <w:jc w:val="both"/>
        <w:rPr>
          <w:rStyle w:val="Brak"/>
          <w:color w:val="4F81BD"/>
          <w:kern w:val="2"/>
          <w:u w:color="4F81BD"/>
          <w:lang w:val="pl-PL"/>
        </w:rPr>
      </w:pPr>
    </w:p>
    <w:p w:rsidR="000E79CA" w:rsidRDefault="000E79CA">
      <w:pPr>
        <w:pStyle w:val="HeaderAddress"/>
        <w:spacing w:line="288" w:lineRule="auto"/>
        <w:rPr>
          <w:rStyle w:val="Brak"/>
          <w:color w:val="4F81BD"/>
          <w:kern w:val="2"/>
          <w:u w:color="4F81BD"/>
          <w:lang w:val="pl-PL"/>
        </w:rPr>
      </w:pPr>
    </w:p>
    <w:p w:rsidR="00CE7230" w:rsidRPr="00F62FAB" w:rsidRDefault="00CE7230" w:rsidP="00CE7230">
      <w:pPr>
        <w:jc w:val="both"/>
        <w:rPr>
          <w:rFonts w:ascii="Tahoma" w:hAnsi="Tahoma" w:cs="Tahoma"/>
          <w:lang w:val="pl-PL"/>
        </w:rPr>
      </w:pPr>
      <w:r w:rsidRPr="00CE7230">
        <w:rPr>
          <w:rFonts w:ascii="Tahoma" w:hAnsi="Tahoma" w:cs="Tahoma"/>
          <w:color w:val="4F81BD"/>
          <w:sz w:val="16"/>
          <w:lang w:val="pl-PL"/>
        </w:rPr>
        <w:t>Plany Pracodawców</w:t>
      </w:r>
      <w:r w:rsidRPr="00CE7230">
        <w:rPr>
          <w:rFonts w:ascii="Tahoma" w:hAnsi="Tahoma" w:cs="Tahoma"/>
          <w:color w:val="0070C0"/>
          <w:sz w:val="16"/>
          <w:lang w:val="pl-PL"/>
        </w:rPr>
        <w:t xml:space="preserve"> </w:t>
      </w:r>
      <w:r w:rsidRPr="00CE7230">
        <w:rPr>
          <w:rFonts w:ascii="Tahoma" w:hAnsi="Tahoma" w:cs="Tahoma"/>
          <w:sz w:val="16"/>
          <w:lang w:val="pl-PL"/>
        </w:rPr>
        <w:t xml:space="preserve">to sondaż </w:t>
      </w:r>
      <w:r w:rsidRPr="00CE7230">
        <w:rPr>
          <w:rFonts w:ascii="Tahoma" w:hAnsi="Tahoma" w:cs="Tahoma"/>
          <w:color w:val="4F81BD"/>
          <w:sz w:val="16"/>
          <w:lang w:val="pl-PL"/>
        </w:rPr>
        <w:t xml:space="preserve">Instytutu Badawczego </w:t>
      </w:r>
      <w:proofErr w:type="spellStart"/>
      <w:r w:rsidRPr="00CE7230">
        <w:rPr>
          <w:rFonts w:ascii="Tahoma" w:hAnsi="Tahoma" w:cs="Tahoma"/>
          <w:color w:val="4F81BD"/>
          <w:sz w:val="16"/>
          <w:lang w:val="pl-PL"/>
        </w:rPr>
        <w:t>Randstad</w:t>
      </w:r>
      <w:proofErr w:type="spellEnd"/>
      <w:r w:rsidRPr="00CE7230">
        <w:rPr>
          <w:rFonts w:ascii="Tahoma" w:hAnsi="Tahoma" w:cs="Tahoma"/>
          <w:sz w:val="16"/>
          <w:lang w:val="pl-PL"/>
        </w:rPr>
        <w:t>, w którym respondentami są pracodawcy wyrażający opinie w najważniejszych obszarach ich działalności, m.in.: planowanych zmian w poziomie zatrudnienia i wynagrodzeń, czy przewidywanych zmian kondycji firm i gospodarki. Pytania kierowane są bezpośrednio do osób odpowiedzialnych za politykę kadrową (w małych przedsiębiorstwach jest to zarząd lub właściciel firmy).</w:t>
      </w:r>
      <w:r w:rsidR="00F62FAB">
        <w:rPr>
          <w:rFonts w:ascii="Tahoma" w:hAnsi="Tahoma" w:cs="Tahoma"/>
          <w:lang w:val="pl-PL"/>
        </w:rPr>
        <w:t xml:space="preserve"> </w:t>
      </w:r>
      <w:r w:rsidRPr="00CE7230">
        <w:rPr>
          <w:rFonts w:ascii="Tahoma" w:hAnsi="Tahoma" w:cs="Tahoma"/>
          <w:sz w:val="16"/>
          <w:lang w:val="pl-PL"/>
        </w:rPr>
        <w:t>Wywiady bieżącej, 4</w:t>
      </w:r>
      <w:r w:rsidR="00EC74B4">
        <w:rPr>
          <w:rFonts w:ascii="Tahoma" w:hAnsi="Tahoma" w:cs="Tahoma"/>
          <w:sz w:val="16"/>
          <w:lang w:val="pl-PL"/>
        </w:rPr>
        <w:t>8</w:t>
      </w:r>
      <w:r w:rsidRPr="00CE7230">
        <w:rPr>
          <w:rFonts w:ascii="Tahoma" w:hAnsi="Tahoma" w:cs="Tahoma"/>
          <w:sz w:val="16"/>
          <w:lang w:val="pl-PL"/>
        </w:rPr>
        <w:t xml:space="preserve">. edycji badania, zostały zrealizowane w okresie od </w:t>
      </w:r>
      <w:r w:rsidR="00F62FAB">
        <w:rPr>
          <w:rFonts w:ascii="Tahoma" w:hAnsi="Tahoma" w:cs="Tahoma"/>
          <w:sz w:val="16"/>
          <w:lang w:val="pl-PL"/>
        </w:rPr>
        <w:t>9</w:t>
      </w:r>
      <w:r w:rsidRPr="00CE7230">
        <w:rPr>
          <w:rFonts w:ascii="Tahoma" w:hAnsi="Tahoma" w:cs="Tahoma"/>
          <w:sz w:val="16"/>
          <w:lang w:val="pl-PL"/>
        </w:rPr>
        <w:t xml:space="preserve"> października do </w:t>
      </w:r>
      <w:r w:rsidR="00F62FAB">
        <w:rPr>
          <w:rFonts w:ascii="Tahoma" w:hAnsi="Tahoma" w:cs="Tahoma"/>
          <w:sz w:val="16"/>
          <w:lang w:val="pl-PL"/>
        </w:rPr>
        <w:t>23</w:t>
      </w:r>
      <w:r w:rsidRPr="00CE7230">
        <w:rPr>
          <w:rFonts w:ascii="Tahoma" w:hAnsi="Tahoma" w:cs="Tahoma"/>
          <w:sz w:val="16"/>
          <w:lang w:val="pl-PL"/>
        </w:rPr>
        <w:t xml:space="preserve"> listopada 202</w:t>
      </w:r>
      <w:r w:rsidR="00F62FAB">
        <w:rPr>
          <w:rFonts w:ascii="Tahoma" w:hAnsi="Tahoma" w:cs="Tahoma"/>
          <w:sz w:val="16"/>
          <w:lang w:val="pl-PL"/>
        </w:rPr>
        <w:t>3</w:t>
      </w:r>
      <w:r w:rsidRPr="00CE7230">
        <w:rPr>
          <w:rFonts w:ascii="Tahoma" w:hAnsi="Tahoma" w:cs="Tahoma"/>
          <w:sz w:val="16"/>
          <w:lang w:val="pl-PL"/>
        </w:rPr>
        <w:t xml:space="preserve"> r.</w:t>
      </w:r>
    </w:p>
    <w:p w:rsidR="00F62FAB" w:rsidRDefault="00F62FAB" w:rsidP="00CE7230">
      <w:pPr>
        <w:jc w:val="both"/>
        <w:rPr>
          <w:rFonts w:ascii="Tahoma" w:hAnsi="Tahoma" w:cs="Tahoma"/>
          <w:sz w:val="16"/>
          <w:lang w:val="pl-PL"/>
        </w:rPr>
      </w:pPr>
    </w:p>
    <w:p w:rsidR="00CE7230" w:rsidRPr="00CE7230" w:rsidRDefault="00CE7230" w:rsidP="00CE7230">
      <w:pPr>
        <w:jc w:val="both"/>
        <w:rPr>
          <w:rFonts w:ascii="Tahoma" w:hAnsi="Tahoma" w:cs="Tahoma"/>
          <w:lang w:val="pl-PL"/>
        </w:rPr>
      </w:pPr>
      <w:r w:rsidRPr="00CE7230">
        <w:rPr>
          <w:rFonts w:ascii="Tahoma" w:hAnsi="Tahoma" w:cs="Tahoma"/>
          <w:sz w:val="16"/>
          <w:lang w:val="pl-PL"/>
        </w:rPr>
        <w:t xml:space="preserve">Badanie realizowane przez ekspertów </w:t>
      </w:r>
      <w:proofErr w:type="spellStart"/>
      <w:r w:rsidRPr="00CE7230">
        <w:rPr>
          <w:rFonts w:ascii="Tahoma" w:hAnsi="Tahoma" w:cs="Tahoma"/>
          <w:sz w:val="16"/>
          <w:lang w:val="pl-PL"/>
        </w:rPr>
        <w:t>GfK</w:t>
      </w:r>
      <w:proofErr w:type="spellEnd"/>
      <w:r w:rsidRPr="00CE7230">
        <w:rPr>
          <w:rFonts w:ascii="Tahoma" w:hAnsi="Tahoma" w:cs="Tahoma"/>
          <w:sz w:val="16"/>
          <w:lang w:val="pl-PL"/>
        </w:rPr>
        <w:t xml:space="preserve"> Polonia metodą CATI (indywidualne wywiady kwestionariuszowe wspomagane komputerowo) zostało zainicjowane w listopadzie 2008 roku i odbywa się aktualnie w cyklu półrocznym. Od 20. edycji badanie jest przeprowadzane na reprezentatywnej ze względu na region i wielkość firmy próbie 1000 firm (margines błędu statystycznego dla próby N=1000 wynosi 3,1%). Z próby wykluczono firmy zatrudniające poniżej 10 osób, firmy doradztwa personalnego oraz firmy, dla których agencje pracy tymczasowej nie świadczą usług.</w:t>
      </w:r>
    </w:p>
    <w:p w:rsidR="00CE7230" w:rsidRPr="00CE7230" w:rsidRDefault="00CE7230" w:rsidP="00CE7230">
      <w:pPr>
        <w:jc w:val="both"/>
        <w:rPr>
          <w:rFonts w:ascii="Tahoma" w:hAnsi="Tahoma" w:cs="Tahoma"/>
          <w:lang w:val="pl-PL"/>
        </w:rPr>
      </w:pPr>
    </w:p>
    <w:p w:rsidR="00CE7230" w:rsidRDefault="00CE7230">
      <w:pPr>
        <w:pStyle w:val="HeaderAddress"/>
        <w:spacing w:line="288" w:lineRule="auto"/>
        <w:rPr>
          <w:rStyle w:val="Brak"/>
          <w:color w:val="4F81BD"/>
          <w:kern w:val="2"/>
          <w:u w:color="4F81BD"/>
          <w:lang w:val="pl-PL"/>
        </w:rPr>
      </w:pPr>
    </w:p>
    <w:p w:rsidR="000E79CA" w:rsidRDefault="007115CF">
      <w:pPr>
        <w:pStyle w:val="HeaderAddress"/>
        <w:spacing w:line="288" w:lineRule="auto"/>
        <w:rPr>
          <w:rStyle w:val="Brak"/>
          <w:kern w:val="2"/>
          <w:lang w:val="pl-PL"/>
        </w:rPr>
      </w:pPr>
      <w:proofErr w:type="spellStart"/>
      <w:r>
        <w:rPr>
          <w:rStyle w:val="Brak"/>
          <w:color w:val="4F81BD"/>
          <w:kern w:val="2"/>
          <w:u w:color="4F81BD"/>
          <w:lang w:val="pl-PL"/>
        </w:rPr>
        <w:t>Randstad</w:t>
      </w:r>
      <w:proofErr w:type="spellEnd"/>
      <w:r>
        <w:rPr>
          <w:rStyle w:val="Brak"/>
          <w:color w:val="4F81BD"/>
          <w:kern w:val="2"/>
          <w:u w:color="4F81BD"/>
          <w:lang w:val="pl-PL"/>
        </w:rPr>
        <w:t xml:space="preserve"> Polska</w:t>
      </w:r>
      <w:r>
        <w:rPr>
          <w:rStyle w:val="Brak"/>
          <w:kern w:val="2"/>
          <w:lang w:val="pl-PL"/>
        </w:rPr>
        <w:t xml:space="preserve">, lider na polskim rynku doradztwa personalnego i pracy tymczasowej, jest częścią holenderskiego </w:t>
      </w:r>
      <w:proofErr w:type="spellStart"/>
      <w:r>
        <w:rPr>
          <w:rStyle w:val="Brak"/>
          <w:kern w:val="2"/>
          <w:lang w:val="pl-PL"/>
        </w:rPr>
        <w:t>Randstad</w:t>
      </w:r>
      <w:proofErr w:type="spellEnd"/>
      <w:r>
        <w:rPr>
          <w:rStyle w:val="Brak"/>
          <w:kern w:val="2"/>
          <w:lang w:val="pl-PL"/>
        </w:rPr>
        <w:t xml:space="preserve"> Holding </w:t>
      </w:r>
      <w:proofErr w:type="spellStart"/>
      <w:r>
        <w:rPr>
          <w:rStyle w:val="Brak"/>
          <w:kern w:val="2"/>
          <w:lang w:val="pl-PL"/>
        </w:rPr>
        <w:t>nv</w:t>
      </w:r>
      <w:proofErr w:type="spellEnd"/>
      <w:r>
        <w:rPr>
          <w:rStyle w:val="Brak"/>
          <w:kern w:val="2"/>
          <w:lang w:val="pl-PL"/>
        </w:rPr>
        <w:t>.</w:t>
      </w:r>
    </w:p>
    <w:p w:rsidR="000E79CA" w:rsidRDefault="000E79CA">
      <w:pPr>
        <w:pStyle w:val="HeaderAddress"/>
        <w:spacing w:line="288" w:lineRule="auto"/>
        <w:rPr>
          <w:rStyle w:val="Brak"/>
          <w:kern w:val="2"/>
          <w:lang w:val="pl-PL"/>
        </w:rPr>
      </w:pPr>
    </w:p>
    <w:p w:rsidR="000E79CA" w:rsidRDefault="007115CF">
      <w:pPr>
        <w:pStyle w:val="HeaderAddress"/>
        <w:spacing w:line="288" w:lineRule="auto"/>
        <w:rPr>
          <w:rStyle w:val="Brak"/>
          <w:kern w:val="2"/>
          <w:lang w:val="pl-PL"/>
        </w:rPr>
      </w:pPr>
      <w:proofErr w:type="spellStart"/>
      <w:r>
        <w:rPr>
          <w:rStyle w:val="Brak"/>
          <w:kern w:val="2"/>
          <w:lang w:val="pl-PL"/>
        </w:rPr>
        <w:t>Randstad</w:t>
      </w:r>
      <w:proofErr w:type="spellEnd"/>
      <w:r>
        <w:rPr>
          <w:rStyle w:val="Brak"/>
          <w:kern w:val="2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>
        <w:rPr>
          <w:rStyle w:val="Brak"/>
          <w:kern w:val="2"/>
          <w:lang w:val="pl-PL"/>
        </w:rPr>
        <w:t>Randstad</w:t>
      </w:r>
      <w:proofErr w:type="spellEnd"/>
      <w:r>
        <w:rPr>
          <w:rStyle w:val="Brak"/>
          <w:kern w:val="2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:rsidR="000E79CA" w:rsidRDefault="000E79CA">
      <w:pPr>
        <w:pStyle w:val="HeaderAddress"/>
        <w:spacing w:line="288" w:lineRule="auto"/>
        <w:rPr>
          <w:rStyle w:val="Brak"/>
          <w:kern w:val="2"/>
          <w:lang w:val="pl-PL"/>
        </w:rPr>
      </w:pPr>
    </w:p>
    <w:p w:rsidR="000E79CA" w:rsidRDefault="007115CF">
      <w:pPr>
        <w:pStyle w:val="HeaderAddress"/>
        <w:spacing w:line="288" w:lineRule="auto"/>
        <w:rPr>
          <w:rStyle w:val="Brak"/>
          <w:kern w:val="2"/>
          <w:lang w:val="pl-PL"/>
        </w:rPr>
      </w:pPr>
      <w:r>
        <w:rPr>
          <w:rStyle w:val="Brak"/>
          <w:kern w:val="2"/>
          <w:lang w:val="pl-PL"/>
        </w:rPr>
        <w:t xml:space="preserve">Poszukujących zatrudnienia specjaliści </w:t>
      </w:r>
      <w:proofErr w:type="spellStart"/>
      <w:r>
        <w:rPr>
          <w:rStyle w:val="Brak"/>
          <w:kern w:val="2"/>
          <w:lang w:val="pl-PL"/>
        </w:rPr>
        <w:t>Randstad</w:t>
      </w:r>
      <w:proofErr w:type="spellEnd"/>
      <w:r>
        <w:rPr>
          <w:rStyle w:val="Brak"/>
          <w:kern w:val="2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>
        <w:rPr>
          <w:rStyle w:val="Brak"/>
          <w:kern w:val="2"/>
          <w:lang w:val="pl-PL"/>
        </w:rPr>
        <w:br/>
      </w:r>
    </w:p>
    <w:p w:rsidR="000E79CA" w:rsidRDefault="007115CF">
      <w:pPr>
        <w:pStyle w:val="HeaderAddress"/>
        <w:spacing w:line="288" w:lineRule="auto"/>
        <w:rPr>
          <w:rStyle w:val="Brak"/>
          <w:kern w:val="2"/>
          <w:lang w:val="pl-PL"/>
        </w:rPr>
      </w:pPr>
      <w:proofErr w:type="spellStart"/>
      <w:r>
        <w:rPr>
          <w:rStyle w:val="Brak"/>
          <w:kern w:val="2"/>
          <w:lang w:val="pl-PL"/>
        </w:rPr>
        <w:t>Randstad</w:t>
      </w:r>
      <w:proofErr w:type="spellEnd"/>
      <w:r>
        <w:rPr>
          <w:rStyle w:val="Brak"/>
          <w:kern w:val="2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>
        <w:rPr>
          <w:rStyle w:val="Brak"/>
          <w:kern w:val="2"/>
          <w:lang w:val="pl-PL"/>
        </w:rPr>
        <w:t>Randstad</w:t>
      </w:r>
      <w:proofErr w:type="spellEnd"/>
      <w:r>
        <w:rPr>
          <w:rStyle w:val="Brak"/>
          <w:kern w:val="2"/>
          <w:lang w:val="pl-PL"/>
        </w:rPr>
        <w:t xml:space="preserve"> spotkać się można w jednym z ponad 120 biur w Polsce.</w:t>
      </w:r>
    </w:p>
    <w:p w:rsidR="000E79CA" w:rsidRDefault="000E79CA">
      <w:pPr>
        <w:pStyle w:val="HeaderAddress"/>
        <w:spacing w:line="288" w:lineRule="auto"/>
        <w:rPr>
          <w:rStyle w:val="Brak"/>
          <w:kern w:val="2"/>
          <w:lang w:val="pl-PL"/>
        </w:rPr>
      </w:pPr>
    </w:p>
    <w:p w:rsidR="000E79CA" w:rsidRDefault="007115CF" w:rsidP="00981E28">
      <w:pPr>
        <w:pStyle w:val="HeaderAddress"/>
        <w:spacing w:line="288" w:lineRule="auto"/>
        <w:rPr>
          <w:lang w:val="pl-PL"/>
        </w:rPr>
      </w:pPr>
      <w:r>
        <w:rPr>
          <w:rStyle w:val="Brak"/>
          <w:kern w:val="2"/>
          <w:lang w:val="pl-PL"/>
        </w:rPr>
        <w:t xml:space="preserve">Więcej informacji o firmie: </w:t>
      </w:r>
      <w:hyperlink r:id="rId11">
        <w:r>
          <w:rPr>
            <w:rStyle w:val="Hyperlink1"/>
            <w:lang w:val="pl-PL"/>
          </w:rPr>
          <w:t>www.randstad.pl</w:t>
        </w:r>
      </w:hyperlink>
    </w:p>
    <w:sectPr w:rsidR="000E79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6" w:right="991" w:bottom="1276" w:left="2552" w:header="709" w:footer="646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EF" w:rsidRDefault="007B2DEF">
      <w:r>
        <w:separator/>
      </w:r>
    </w:p>
  </w:endnote>
  <w:endnote w:type="continuationSeparator" w:id="0">
    <w:p w:rsidR="007B2DEF" w:rsidRDefault="007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FE442F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FE442F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FE442F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FE442F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EF" w:rsidRDefault="007B2DEF">
      <w:r>
        <w:separator/>
      </w:r>
    </w:p>
  </w:footnote>
  <w:footnote w:type="continuationSeparator" w:id="0">
    <w:p w:rsidR="007B2DEF" w:rsidRDefault="007B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" behindDoc="1" locked="0" layoutInCell="0" allowOverlap="1" wp14:anchorId="402A77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/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CA" w:rsidRDefault="007115CF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0" distB="0" distL="0" distR="6350" simplePos="0" relativeHeight="5" behindDoc="1" locked="0" layoutInCell="0" allowOverlap="1" wp14:anchorId="1567C4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" b="635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/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3" name="officeArt object" descr="Randstad logo_mai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Randstad logo_main_lar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A"/>
    <w:rsid w:val="00042E50"/>
    <w:rsid w:val="00053183"/>
    <w:rsid w:val="00080E65"/>
    <w:rsid w:val="00096D06"/>
    <w:rsid w:val="000D081A"/>
    <w:rsid w:val="000E3D3E"/>
    <w:rsid w:val="000E79CA"/>
    <w:rsid w:val="000F6C1C"/>
    <w:rsid w:val="00101F61"/>
    <w:rsid w:val="00151C65"/>
    <w:rsid w:val="001567AA"/>
    <w:rsid w:val="00185EF6"/>
    <w:rsid w:val="001C39B6"/>
    <w:rsid w:val="00225901"/>
    <w:rsid w:val="00246F70"/>
    <w:rsid w:val="0025756A"/>
    <w:rsid w:val="00272F8E"/>
    <w:rsid w:val="0029172B"/>
    <w:rsid w:val="002A1665"/>
    <w:rsid w:val="00332018"/>
    <w:rsid w:val="00340131"/>
    <w:rsid w:val="00360DAB"/>
    <w:rsid w:val="003742D7"/>
    <w:rsid w:val="003743E7"/>
    <w:rsid w:val="003757F3"/>
    <w:rsid w:val="00395B7A"/>
    <w:rsid w:val="003A34DF"/>
    <w:rsid w:val="003B2C8B"/>
    <w:rsid w:val="003B4843"/>
    <w:rsid w:val="003C325A"/>
    <w:rsid w:val="003D772F"/>
    <w:rsid w:val="004060B3"/>
    <w:rsid w:val="00412606"/>
    <w:rsid w:val="00415B5B"/>
    <w:rsid w:val="004172D4"/>
    <w:rsid w:val="00425299"/>
    <w:rsid w:val="00460345"/>
    <w:rsid w:val="004620A5"/>
    <w:rsid w:val="00472671"/>
    <w:rsid w:val="00495844"/>
    <w:rsid w:val="00497D9F"/>
    <w:rsid w:val="004B32C9"/>
    <w:rsid w:val="004B44D8"/>
    <w:rsid w:val="004D33C6"/>
    <w:rsid w:val="004D4191"/>
    <w:rsid w:val="004F0531"/>
    <w:rsid w:val="005203DF"/>
    <w:rsid w:val="00573591"/>
    <w:rsid w:val="00594E21"/>
    <w:rsid w:val="005B7304"/>
    <w:rsid w:val="005D787C"/>
    <w:rsid w:val="005E68CF"/>
    <w:rsid w:val="005F5B5B"/>
    <w:rsid w:val="00610FC5"/>
    <w:rsid w:val="006257A4"/>
    <w:rsid w:val="00627CDB"/>
    <w:rsid w:val="00646A21"/>
    <w:rsid w:val="00682431"/>
    <w:rsid w:val="006973DB"/>
    <w:rsid w:val="006A190A"/>
    <w:rsid w:val="006A4978"/>
    <w:rsid w:val="006B05C4"/>
    <w:rsid w:val="00702E87"/>
    <w:rsid w:val="00707DE8"/>
    <w:rsid w:val="007115CF"/>
    <w:rsid w:val="007176A5"/>
    <w:rsid w:val="007563E8"/>
    <w:rsid w:val="00766CDB"/>
    <w:rsid w:val="00773F61"/>
    <w:rsid w:val="00776B6A"/>
    <w:rsid w:val="007A1CF1"/>
    <w:rsid w:val="007A41F0"/>
    <w:rsid w:val="007B2DEF"/>
    <w:rsid w:val="007D486E"/>
    <w:rsid w:val="0080534D"/>
    <w:rsid w:val="008234AD"/>
    <w:rsid w:val="00874FE0"/>
    <w:rsid w:val="00884258"/>
    <w:rsid w:val="008870BE"/>
    <w:rsid w:val="008C6710"/>
    <w:rsid w:val="008F778C"/>
    <w:rsid w:val="00915C47"/>
    <w:rsid w:val="00960606"/>
    <w:rsid w:val="009658C7"/>
    <w:rsid w:val="00981E28"/>
    <w:rsid w:val="00985FF3"/>
    <w:rsid w:val="00997252"/>
    <w:rsid w:val="009A078C"/>
    <w:rsid w:val="009F6040"/>
    <w:rsid w:val="00A1795C"/>
    <w:rsid w:val="00A2338D"/>
    <w:rsid w:val="00AE6A29"/>
    <w:rsid w:val="00B0575A"/>
    <w:rsid w:val="00B15B93"/>
    <w:rsid w:val="00B21484"/>
    <w:rsid w:val="00B33D50"/>
    <w:rsid w:val="00B82722"/>
    <w:rsid w:val="00BA3578"/>
    <w:rsid w:val="00BC1828"/>
    <w:rsid w:val="00BD7E76"/>
    <w:rsid w:val="00C03BA4"/>
    <w:rsid w:val="00C250A7"/>
    <w:rsid w:val="00C3601F"/>
    <w:rsid w:val="00C4367F"/>
    <w:rsid w:val="00C44173"/>
    <w:rsid w:val="00C57AD6"/>
    <w:rsid w:val="00C86964"/>
    <w:rsid w:val="00CA7EDA"/>
    <w:rsid w:val="00CB7EEF"/>
    <w:rsid w:val="00CC03AC"/>
    <w:rsid w:val="00CC643E"/>
    <w:rsid w:val="00CE7230"/>
    <w:rsid w:val="00CF15E4"/>
    <w:rsid w:val="00D041EB"/>
    <w:rsid w:val="00D04902"/>
    <w:rsid w:val="00D1792E"/>
    <w:rsid w:val="00D424F8"/>
    <w:rsid w:val="00DA1E33"/>
    <w:rsid w:val="00DB3169"/>
    <w:rsid w:val="00DD7007"/>
    <w:rsid w:val="00DE544C"/>
    <w:rsid w:val="00DF2284"/>
    <w:rsid w:val="00E04C60"/>
    <w:rsid w:val="00E460A0"/>
    <w:rsid w:val="00E6395B"/>
    <w:rsid w:val="00E906BC"/>
    <w:rsid w:val="00EA18E4"/>
    <w:rsid w:val="00EB0250"/>
    <w:rsid w:val="00EB4605"/>
    <w:rsid w:val="00EB5103"/>
    <w:rsid w:val="00EC74B4"/>
    <w:rsid w:val="00F02C50"/>
    <w:rsid w:val="00F055E0"/>
    <w:rsid w:val="00F62FAB"/>
    <w:rsid w:val="00F81C81"/>
    <w:rsid w:val="00F928B1"/>
    <w:rsid w:val="00FA6DD5"/>
    <w:rsid w:val="00FD104B"/>
    <w:rsid w:val="00FE442F"/>
    <w:rsid w:val="00FF12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9ED66-F9BD-514D-A66D-A20EF343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character" w:customStyle="1" w:styleId="BrakB">
    <w:name w:val="Brak B"/>
    <w:qFormat/>
    <w:rPr>
      <w:lang w:val="it-IT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qFormat/>
    <w:rPr>
      <w:outline w:val="0"/>
      <w:color w:val="4F81BD"/>
      <w:kern w:val="2"/>
      <w:u w:val="single" w:color="4F81B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42C0"/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40B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0BF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46B1"/>
    <w:rPr>
      <w:b/>
      <w:bCs/>
    </w:rPr>
  </w:style>
  <w:style w:type="character" w:customStyle="1" w:styleId="BrakA">
    <w:name w:val="Brak A"/>
    <w:qFormat/>
    <w:rsid w:val="00EC6114"/>
    <w:rPr>
      <w:lang w:val="it-I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qFormat/>
    <w:pPr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qFormat/>
    <w:pPr>
      <w:tabs>
        <w:tab w:val="center" w:pos="4536"/>
        <w:tab w:val="right" w:pos="9072"/>
      </w:tabs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paragraph" w:customStyle="1" w:styleId="Nagwek1">
    <w:name w:val="Nagłówek1"/>
    <w:qFormat/>
    <w:pPr>
      <w:tabs>
        <w:tab w:val="center" w:pos="4536"/>
        <w:tab w:val="right" w:pos="9072"/>
      </w:tabs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qFormat/>
    <w:pPr>
      <w:keepNext/>
      <w:tabs>
        <w:tab w:val="left" w:pos="576"/>
      </w:tabs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qFormat/>
    <w:pPr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qFormat/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42C0"/>
    <w:rPr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446B1"/>
    <w:rPr>
      <w:b/>
      <w:bCs/>
    </w:rPr>
  </w:style>
  <w:style w:type="paragraph" w:styleId="Poprawka">
    <w:name w:val="Revision"/>
    <w:uiPriority w:val="99"/>
    <w:semiHidden/>
    <w:qFormat/>
    <w:rsid w:val="008045F5"/>
    <w:rPr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NormalnyWeb">
    <w:name w:val="Normal (Web)"/>
    <w:basedOn w:val="Normalny"/>
    <w:uiPriority w:val="99"/>
    <w:semiHidden/>
    <w:unhideWhenUsed/>
    <w:rsid w:val="00F62FAB"/>
    <w:pPr>
      <w:suppressAutoHyphens w:val="0"/>
      <w:spacing w:before="100" w:beforeAutospacing="1" w:after="100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7EC11-A7AB-41CF-9CE7-1B89342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Żydek</dc:creator>
  <dc:description/>
  <cp:lastModifiedBy>Mateusz Żydek</cp:lastModifiedBy>
  <cp:revision>147</cp:revision>
  <cp:lastPrinted>2022-06-14T08:03:00Z</cp:lastPrinted>
  <dcterms:created xsi:type="dcterms:W3CDTF">2023-11-30T11:23:00Z</dcterms:created>
  <dcterms:modified xsi:type="dcterms:W3CDTF">2023-12-03T15:00:00Z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