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page" w:tblpX="363" w:tblpY="766"/>
        <w:tblW w:w="1843" w:type="dxa"/>
        <w:tblLayout w:type="fixed"/>
        <w:tblCellMar>
          <w:top w:w="80" w:type="dxa"/>
          <w:left w:w="80" w:type="dxa"/>
          <w:bottom w:w="80" w:type="dxa"/>
          <w:right w:w="80" w:type="dxa"/>
        </w:tblCellMar>
        <w:tblLook w:val="04A0" w:firstRow="1" w:lastRow="0" w:firstColumn="1" w:lastColumn="0" w:noHBand="0" w:noVBand="1"/>
      </w:tblPr>
      <w:tblGrid>
        <w:gridCol w:w="1843"/>
      </w:tblGrid>
      <w:tr w:rsidR="000E79CA" w14:paraId="1863B2A4" w14:textId="77777777" w:rsidTr="0C904B5C">
        <w:trPr>
          <w:trHeight w:val="207"/>
        </w:trPr>
        <w:tc>
          <w:tcPr>
            <w:tcW w:w="1843" w:type="dxa"/>
            <w:vAlign w:val="bottom"/>
          </w:tcPr>
          <w:p w14:paraId="1CA2256B" w14:textId="77777777" w:rsidR="000E79CA" w:rsidRDefault="007115CF" w:rsidP="00A6720A">
            <w:pPr>
              <w:pStyle w:val="Nagwek21"/>
              <w:widowControl w:val="0"/>
              <w:tabs>
                <w:tab w:val="clear" w:pos="576"/>
              </w:tabs>
              <w:spacing w:line="276" w:lineRule="auto"/>
              <w:ind w:left="0" w:firstLine="0"/>
              <w:rPr>
                <w:rFonts w:ascii="Tahoma" w:hAnsi="Tahoma" w:cs="Tahoma"/>
                <w:lang w:val="pl-PL"/>
              </w:rPr>
            </w:pPr>
            <w:r>
              <w:rPr>
                <w:rFonts w:ascii="Tahoma" w:hAnsi="Tahoma" w:cs="Tahoma"/>
                <w:lang w:val="pl-PL"/>
              </w:rPr>
              <w:t>data:</w:t>
            </w:r>
          </w:p>
        </w:tc>
      </w:tr>
      <w:tr w:rsidR="000E79CA" w14:paraId="4FDF1D1D" w14:textId="77777777" w:rsidTr="0C904B5C">
        <w:trPr>
          <w:trHeight w:val="245"/>
        </w:trPr>
        <w:tc>
          <w:tcPr>
            <w:tcW w:w="1843" w:type="dxa"/>
            <w:vAlign w:val="bottom"/>
          </w:tcPr>
          <w:p w14:paraId="7FE19F15" w14:textId="20124659" w:rsidR="000E79CA" w:rsidRDefault="76C2DC28" w:rsidP="00A6720A">
            <w:pPr>
              <w:pStyle w:val="Normalny1"/>
              <w:widowControl w:val="0"/>
              <w:spacing w:line="276" w:lineRule="auto"/>
              <w:rPr>
                <w:lang w:val="pl-PL"/>
              </w:rPr>
            </w:pPr>
            <w:r w:rsidRPr="0C904B5C">
              <w:rPr>
                <w:sz w:val="16"/>
                <w:szCs w:val="16"/>
                <w:lang w:val="pl-PL"/>
              </w:rPr>
              <w:t>4</w:t>
            </w:r>
            <w:r w:rsidR="03D1D0CE" w:rsidRPr="0C904B5C">
              <w:rPr>
                <w:sz w:val="16"/>
                <w:szCs w:val="16"/>
                <w:lang w:val="pl-PL"/>
              </w:rPr>
              <w:t xml:space="preserve"> </w:t>
            </w:r>
            <w:r w:rsidR="1A598344" w:rsidRPr="0C904B5C">
              <w:rPr>
                <w:sz w:val="16"/>
                <w:szCs w:val="16"/>
                <w:lang w:val="pl-PL"/>
              </w:rPr>
              <w:t>grudnia 2023 r.</w:t>
            </w:r>
          </w:p>
        </w:tc>
      </w:tr>
      <w:tr w:rsidR="000E79CA" w14:paraId="0AC213E8" w14:textId="77777777" w:rsidTr="0C904B5C">
        <w:trPr>
          <w:trHeight w:val="237"/>
        </w:trPr>
        <w:tc>
          <w:tcPr>
            <w:tcW w:w="1843" w:type="dxa"/>
            <w:tcMar>
              <w:left w:w="656" w:type="dxa"/>
            </w:tcMar>
            <w:vAlign w:val="bottom"/>
          </w:tcPr>
          <w:p w14:paraId="6261DCA3" w14:textId="77777777" w:rsidR="000E79CA" w:rsidRDefault="007115CF" w:rsidP="00A6720A">
            <w:pPr>
              <w:pStyle w:val="Nagwek21"/>
              <w:widowControl w:val="0"/>
              <w:spacing w:line="276" w:lineRule="auto"/>
              <w:ind w:left="0"/>
              <w:rPr>
                <w:rFonts w:ascii="Tahoma" w:hAnsi="Tahoma" w:cs="Tahoma"/>
                <w:lang w:val="pl-PL"/>
              </w:rPr>
            </w:pPr>
            <w:r>
              <w:rPr>
                <w:rFonts w:ascii="Tahoma" w:hAnsi="Tahoma" w:cs="Tahoma"/>
                <w:lang w:val="pl-PL"/>
              </w:rPr>
              <w:t>informacje dodatkowe:</w:t>
            </w:r>
          </w:p>
        </w:tc>
      </w:tr>
      <w:tr w:rsidR="000E79CA" w14:paraId="590C68E2" w14:textId="77777777" w:rsidTr="0C904B5C">
        <w:trPr>
          <w:trHeight w:val="245"/>
        </w:trPr>
        <w:tc>
          <w:tcPr>
            <w:tcW w:w="1843" w:type="dxa"/>
            <w:vAlign w:val="bottom"/>
          </w:tcPr>
          <w:p w14:paraId="47D4650D" w14:textId="77777777" w:rsidR="000E79CA" w:rsidRDefault="007115CF" w:rsidP="00A6720A">
            <w:pPr>
              <w:pStyle w:val="Normalny1"/>
              <w:widowControl w:val="0"/>
              <w:spacing w:line="276" w:lineRule="auto"/>
              <w:rPr>
                <w:lang w:val="pl-PL"/>
              </w:rPr>
            </w:pPr>
            <w:r>
              <w:rPr>
                <w:sz w:val="16"/>
                <w:szCs w:val="16"/>
                <w:lang w:val="pl-PL"/>
              </w:rPr>
              <w:t>Mateusz Żydek</w:t>
            </w:r>
          </w:p>
        </w:tc>
      </w:tr>
      <w:tr w:rsidR="000E79CA" w14:paraId="76D3EE84" w14:textId="77777777" w:rsidTr="0C904B5C">
        <w:trPr>
          <w:trHeight w:val="237"/>
        </w:trPr>
        <w:tc>
          <w:tcPr>
            <w:tcW w:w="1843" w:type="dxa"/>
            <w:tcMar>
              <w:left w:w="656" w:type="dxa"/>
            </w:tcMar>
          </w:tcPr>
          <w:p w14:paraId="379D9DE6" w14:textId="77777777" w:rsidR="000E79CA" w:rsidRDefault="007115CF" w:rsidP="00A6720A">
            <w:pPr>
              <w:pStyle w:val="Nagwek21"/>
              <w:widowControl w:val="0"/>
              <w:spacing w:line="276" w:lineRule="auto"/>
              <w:ind w:left="0"/>
              <w:rPr>
                <w:rFonts w:ascii="Tahoma" w:hAnsi="Tahoma" w:cs="Tahoma"/>
                <w:lang w:val="pl-PL"/>
              </w:rPr>
            </w:pPr>
            <w:r>
              <w:rPr>
                <w:rFonts w:ascii="Tahoma" w:hAnsi="Tahoma" w:cs="Tahoma"/>
                <w:lang w:val="pl-PL"/>
              </w:rPr>
              <w:t>telefon:</w:t>
            </w:r>
          </w:p>
        </w:tc>
      </w:tr>
      <w:tr w:rsidR="000E79CA" w14:paraId="0B4ECCAF" w14:textId="77777777" w:rsidTr="0C904B5C">
        <w:trPr>
          <w:trHeight w:val="965"/>
        </w:trPr>
        <w:tc>
          <w:tcPr>
            <w:tcW w:w="1843" w:type="dxa"/>
            <w:vAlign w:val="bottom"/>
          </w:tcPr>
          <w:p w14:paraId="144805F1" w14:textId="77777777" w:rsidR="000E79CA" w:rsidRPr="00E45071" w:rsidRDefault="486B8F5D" w:rsidP="00A6720A">
            <w:pPr>
              <w:pStyle w:val="Normalny1"/>
              <w:widowControl w:val="0"/>
              <w:spacing w:line="276" w:lineRule="auto"/>
              <w:rPr>
                <w:sz w:val="16"/>
                <w:szCs w:val="16"/>
                <w:lang w:val="pl-PL"/>
              </w:rPr>
            </w:pPr>
            <w:r w:rsidRPr="0C904B5C">
              <w:rPr>
                <w:sz w:val="16"/>
                <w:szCs w:val="16"/>
                <w:lang w:val="pl-PL"/>
              </w:rPr>
              <w:t>+ 48 </w:t>
            </w:r>
            <w:r w:rsidRPr="0C904B5C">
              <w:rPr>
                <w:lang w:val="pl-PL"/>
              </w:rPr>
              <w:t xml:space="preserve"> </w:t>
            </w:r>
            <w:r w:rsidRPr="0C904B5C">
              <w:rPr>
                <w:sz w:val="16"/>
                <w:szCs w:val="16"/>
                <w:lang w:val="pl-PL"/>
              </w:rPr>
              <w:t>665 305 902</w:t>
            </w:r>
          </w:p>
          <w:p w14:paraId="213CA561" w14:textId="1A7A6381" w:rsidR="0C904B5C" w:rsidRDefault="0C904B5C" w:rsidP="0C904B5C">
            <w:pPr>
              <w:pStyle w:val="Normalny1"/>
              <w:widowControl w:val="0"/>
              <w:spacing w:line="276" w:lineRule="auto"/>
              <w:rPr>
                <w:sz w:val="16"/>
                <w:szCs w:val="16"/>
                <w:lang w:val="pl-PL"/>
              </w:rPr>
            </w:pPr>
          </w:p>
          <w:p w14:paraId="46CD1744" w14:textId="2878280F" w:rsidR="000E79CA" w:rsidRPr="00E45071" w:rsidRDefault="613E7B3C" w:rsidP="00A6720A">
            <w:pPr>
              <w:pStyle w:val="Nagwek21"/>
              <w:widowControl w:val="0"/>
              <w:spacing w:line="276" w:lineRule="auto"/>
              <w:ind w:left="0"/>
              <w:rPr>
                <w:rFonts w:ascii="Tahoma" w:hAnsi="Tahoma" w:cs="Tahoma"/>
                <w:lang w:val="pl-PL"/>
              </w:rPr>
            </w:pPr>
            <w:r w:rsidRPr="0C904B5C">
              <w:rPr>
                <w:rFonts w:ascii="Tahoma" w:hAnsi="Tahoma" w:cs="Tahoma"/>
                <w:lang w:val="pl-PL"/>
              </w:rPr>
              <w:t xml:space="preserve">               </w:t>
            </w:r>
            <w:r w:rsidR="486B8F5D" w:rsidRPr="0C904B5C">
              <w:rPr>
                <w:rFonts w:ascii="Tahoma" w:hAnsi="Tahoma" w:cs="Tahoma"/>
                <w:lang w:val="pl-PL"/>
              </w:rPr>
              <w:t>e-mail:</w:t>
            </w:r>
          </w:p>
          <w:p w14:paraId="3814040C" w14:textId="77777777" w:rsidR="000E79CA" w:rsidRPr="00E45071" w:rsidRDefault="007115CF" w:rsidP="00A6720A">
            <w:pPr>
              <w:pStyle w:val="Normalny1"/>
              <w:widowControl w:val="0"/>
              <w:spacing w:line="276" w:lineRule="auto"/>
              <w:rPr>
                <w:lang w:val="pl-PL"/>
              </w:rPr>
            </w:pPr>
            <w:proofErr w:type="spellStart"/>
            <w:r w:rsidRPr="00E45071">
              <w:rPr>
                <w:sz w:val="16"/>
                <w:szCs w:val="16"/>
                <w:lang w:val="pl-PL"/>
              </w:rPr>
              <w:t>mateusz.zydek</w:t>
            </w:r>
            <w:proofErr w:type="spellEnd"/>
            <w:r w:rsidRPr="00E45071">
              <w:rPr>
                <w:sz w:val="16"/>
                <w:szCs w:val="16"/>
                <w:lang w:val="pl-PL"/>
              </w:rPr>
              <w:t>@</w:t>
            </w:r>
            <w:r w:rsidRPr="00E45071">
              <w:rPr>
                <w:sz w:val="16"/>
                <w:szCs w:val="16"/>
                <w:lang w:val="pl-PL"/>
              </w:rPr>
              <w:br/>
              <w:t>randstad.pl</w:t>
            </w:r>
          </w:p>
        </w:tc>
      </w:tr>
    </w:tbl>
    <w:p w14:paraId="672A6659" w14:textId="77777777" w:rsidR="000E79CA" w:rsidRPr="00E45071" w:rsidRDefault="000E79CA" w:rsidP="00A6720A">
      <w:pPr>
        <w:pStyle w:val="Tre"/>
        <w:widowControl w:val="0"/>
        <w:spacing w:line="276" w:lineRule="auto"/>
        <w:ind w:left="216" w:hanging="216"/>
        <w:rPr>
          <w:rFonts w:ascii="Tahoma" w:hAnsi="Tahoma" w:cs="Tahoma"/>
          <w:lang w:val="pl-PL"/>
        </w:rPr>
      </w:pPr>
    </w:p>
    <w:p w14:paraId="0A37501D" w14:textId="77777777" w:rsidR="000E79CA" w:rsidRPr="00E45071" w:rsidRDefault="000E79CA" w:rsidP="00A6720A">
      <w:pPr>
        <w:pStyle w:val="TreA"/>
        <w:widowControl w:val="0"/>
        <w:spacing w:line="276" w:lineRule="auto"/>
        <w:ind w:left="108" w:hanging="108"/>
        <w:rPr>
          <w:rFonts w:ascii="Tahoma" w:hAnsi="Tahoma" w:cs="Tahoma"/>
          <w:lang w:val="pl-PL"/>
        </w:rPr>
      </w:pPr>
    </w:p>
    <w:p w14:paraId="5DAB6C7B" w14:textId="77777777" w:rsidR="000E79CA" w:rsidRPr="00E45071" w:rsidRDefault="000E79CA" w:rsidP="00A6720A">
      <w:pPr>
        <w:pStyle w:val="Normalny1"/>
        <w:spacing w:line="276" w:lineRule="auto"/>
        <w:jc w:val="both"/>
        <w:rPr>
          <w:rFonts w:eastAsia="Tahoma Bold"/>
          <w:lang w:val="pl-PL"/>
        </w:rPr>
      </w:pPr>
    </w:p>
    <w:p w14:paraId="7DCD490E" w14:textId="39E3E81E" w:rsidR="000E79CA" w:rsidRPr="004E7D48" w:rsidRDefault="270D37B3" w:rsidP="320B2302">
      <w:pPr>
        <w:spacing w:before="195" w:after="195" w:line="276" w:lineRule="auto"/>
        <w:rPr>
          <w:rFonts w:ascii="Tahoma" w:eastAsia="Tahoma" w:hAnsi="Tahoma" w:cs="Tahoma"/>
          <w:color w:val="0070C0"/>
          <w:sz w:val="32"/>
          <w:szCs w:val="32"/>
        </w:rPr>
      </w:pPr>
      <w:r w:rsidRPr="320B2302">
        <w:rPr>
          <w:rFonts w:ascii="Tahoma" w:eastAsia="Tahoma" w:hAnsi="Tahoma" w:cs="Tahoma"/>
          <w:color w:val="0070C0"/>
          <w:sz w:val="32"/>
          <w:szCs w:val="32"/>
        </w:rPr>
        <w:t>Koniec roku z umiarkowanym optymizmem w polskich firmach: 47 proc. planuje podwyżki, 28 proc. chce otworzyć nowe rekrutacje</w:t>
      </w:r>
    </w:p>
    <w:p w14:paraId="0809F874" w14:textId="7D1B00D8" w:rsidR="00B93852" w:rsidRPr="004E7D48" w:rsidRDefault="68007B58" w:rsidP="67FE047B">
      <w:pPr>
        <w:pStyle w:val="HeaderAddress"/>
        <w:spacing w:line="276" w:lineRule="auto"/>
        <w:jc w:val="both"/>
        <w:rPr>
          <w:b/>
          <w:bCs/>
          <w:color w:val="000000" w:themeColor="text1"/>
          <w:sz w:val="22"/>
          <w:szCs w:val="22"/>
          <w:lang w:val="pl-PL"/>
        </w:rPr>
      </w:pPr>
      <w:r w:rsidRPr="6E2B11EE">
        <w:rPr>
          <w:rFonts w:eastAsia="Times New Roman"/>
          <w:b/>
          <w:bCs/>
          <w:color w:val="000000" w:themeColor="text1"/>
          <w:sz w:val="22"/>
          <w:szCs w:val="22"/>
          <w:lang w:val="pl-PL"/>
        </w:rPr>
        <w:t>Ko</w:t>
      </w:r>
      <w:r w:rsidR="00CC1AAD">
        <w:rPr>
          <w:rFonts w:eastAsia="Times New Roman"/>
          <w:b/>
          <w:bCs/>
          <w:color w:val="000000" w:themeColor="text1"/>
          <w:sz w:val="22"/>
          <w:szCs w:val="22"/>
          <w:lang w:val="pl-PL"/>
        </w:rPr>
        <w:t>ń</w:t>
      </w:r>
      <w:r w:rsidRPr="6E2B11EE">
        <w:rPr>
          <w:rFonts w:eastAsia="Times New Roman"/>
          <w:b/>
          <w:bCs/>
          <w:color w:val="000000" w:themeColor="text1"/>
          <w:sz w:val="22"/>
          <w:szCs w:val="22"/>
          <w:lang w:val="pl-PL"/>
        </w:rPr>
        <w:t xml:space="preserve">cówka roku </w:t>
      </w:r>
      <w:r w:rsidR="47597F72" w:rsidRPr="6E2B11EE">
        <w:rPr>
          <w:rFonts w:eastAsia="Times New Roman"/>
          <w:b/>
          <w:bCs/>
          <w:color w:val="000000" w:themeColor="text1"/>
          <w:sz w:val="22"/>
          <w:szCs w:val="22"/>
          <w:lang w:val="pl-PL"/>
        </w:rPr>
        <w:t xml:space="preserve">na polskim rynku pracy przynosi </w:t>
      </w:r>
      <w:r w:rsidR="00CC1AAD">
        <w:rPr>
          <w:rFonts w:eastAsia="Times New Roman"/>
          <w:b/>
          <w:bCs/>
          <w:color w:val="000000" w:themeColor="text1"/>
          <w:sz w:val="22"/>
          <w:szCs w:val="22"/>
          <w:lang w:val="pl-PL"/>
        </w:rPr>
        <w:t>niejednoznaczne</w:t>
      </w:r>
      <w:r w:rsidR="00CC1AAD" w:rsidRPr="6E2B11EE">
        <w:rPr>
          <w:rFonts w:eastAsia="Times New Roman"/>
          <w:b/>
          <w:bCs/>
          <w:color w:val="000000" w:themeColor="text1"/>
          <w:sz w:val="22"/>
          <w:szCs w:val="22"/>
          <w:lang w:val="pl-PL"/>
        </w:rPr>
        <w:t xml:space="preserve"> </w:t>
      </w:r>
      <w:r w:rsidR="47597F72" w:rsidRPr="6E2B11EE">
        <w:rPr>
          <w:rFonts w:eastAsia="Times New Roman"/>
          <w:b/>
          <w:bCs/>
          <w:color w:val="000000" w:themeColor="text1"/>
          <w:sz w:val="22"/>
          <w:szCs w:val="22"/>
          <w:lang w:val="pl-PL"/>
        </w:rPr>
        <w:t>sygnały. W pierwszej połowie 2025 roku 47 proc. firm planuje podwyżki wynagrodzeń, co stanowi wyraźny spadek w porównaniu do rekordowych 60 proc. z analogicznego okresu poprzedniego</w:t>
      </w:r>
      <w:r w:rsidR="58F03600" w:rsidRPr="6E2B11EE">
        <w:rPr>
          <w:rFonts w:eastAsia="Times New Roman"/>
          <w:b/>
          <w:bCs/>
          <w:color w:val="000000" w:themeColor="text1"/>
          <w:sz w:val="22"/>
          <w:szCs w:val="22"/>
          <w:lang w:val="pl-PL"/>
        </w:rPr>
        <w:t xml:space="preserve"> roku</w:t>
      </w:r>
      <w:r w:rsidR="47597F72" w:rsidRPr="6E2B11EE">
        <w:rPr>
          <w:rFonts w:eastAsia="Times New Roman"/>
          <w:b/>
          <w:bCs/>
          <w:color w:val="000000" w:themeColor="text1"/>
          <w:sz w:val="22"/>
          <w:szCs w:val="22"/>
          <w:lang w:val="pl-PL"/>
        </w:rPr>
        <w:t xml:space="preserve">. Z drugiej strony, zauważalny jest niewielki, lecz pozytywny </w:t>
      </w:r>
      <w:r w:rsidR="142DD6D5" w:rsidRPr="6E2B11EE">
        <w:rPr>
          <w:rFonts w:eastAsia="Times New Roman"/>
          <w:b/>
          <w:bCs/>
          <w:color w:val="000000" w:themeColor="text1"/>
          <w:sz w:val="22"/>
          <w:szCs w:val="22"/>
          <w:lang w:val="pl-PL"/>
        </w:rPr>
        <w:t>wzrost</w:t>
      </w:r>
      <w:r w:rsidR="47597F72" w:rsidRPr="6E2B11EE">
        <w:rPr>
          <w:rFonts w:eastAsia="Times New Roman"/>
          <w:b/>
          <w:bCs/>
          <w:color w:val="000000" w:themeColor="text1"/>
          <w:sz w:val="22"/>
          <w:szCs w:val="22"/>
          <w:lang w:val="pl-PL"/>
        </w:rPr>
        <w:t xml:space="preserve"> </w:t>
      </w:r>
      <w:r w:rsidR="00CC1AAD">
        <w:rPr>
          <w:rFonts w:eastAsia="Times New Roman"/>
          <w:b/>
          <w:bCs/>
          <w:color w:val="000000" w:themeColor="text1"/>
          <w:sz w:val="22"/>
          <w:szCs w:val="22"/>
          <w:lang w:val="pl-PL"/>
        </w:rPr>
        <w:t xml:space="preserve">w </w:t>
      </w:r>
      <w:r w:rsidR="28EA8738" w:rsidRPr="6E2B11EE">
        <w:rPr>
          <w:rFonts w:eastAsia="Times New Roman"/>
          <w:b/>
          <w:bCs/>
          <w:color w:val="000000" w:themeColor="text1"/>
          <w:sz w:val="22"/>
          <w:szCs w:val="22"/>
          <w:lang w:val="pl-PL"/>
        </w:rPr>
        <w:t>plan</w:t>
      </w:r>
      <w:r w:rsidR="00CC1AAD">
        <w:rPr>
          <w:rFonts w:eastAsia="Times New Roman"/>
          <w:b/>
          <w:bCs/>
          <w:color w:val="000000" w:themeColor="text1"/>
          <w:sz w:val="22"/>
          <w:szCs w:val="22"/>
          <w:lang w:val="pl-PL"/>
        </w:rPr>
        <w:t>ach</w:t>
      </w:r>
      <w:r w:rsidR="28EA8738" w:rsidRPr="6E2B11EE">
        <w:rPr>
          <w:rFonts w:eastAsia="Times New Roman"/>
          <w:b/>
          <w:bCs/>
          <w:color w:val="000000" w:themeColor="text1"/>
          <w:sz w:val="22"/>
          <w:szCs w:val="22"/>
          <w:lang w:val="pl-PL"/>
        </w:rPr>
        <w:t xml:space="preserve"> </w:t>
      </w:r>
      <w:r w:rsidR="47597F72" w:rsidRPr="6E2B11EE">
        <w:rPr>
          <w:rFonts w:eastAsia="Times New Roman"/>
          <w:b/>
          <w:bCs/>
          <w:color w:val="000000" w:themeColor="text1"/>
          <w:sz w:val="22"/>
          <w:szCs w:val="22"/>
          <w:lang w:val="pl-PL"/>
        </w:rPr>
        <w:t xml:space="preserve">zatrudnienia – odsetek firm </w:t>
      </w:r>
      <w:r w:rsidR="34124B33" w:rsidRPr="6E2B11EE">
        <w:rPr>
          <w:rFonts w:eastAsia="Times New Roman"/>
          <w:b/>
          <w:bCs/>
          <w:color w:val="000000" w:themeColor="text1"/>
          <w:sz w:val="22"/>
          <w:szCs w:val="22"/>
          <w:lang w:val="pl-PL"/>
        </w:rPr>
        <w:t xml:space="preserve">przewidujących </w:t>
      </w:r>
      <w:r w:rsidR="47597F72" w:rsidRPr="6E2B11EE">
        <w:rPr>
          <w:rFonts w:eastAsia="Times New Roman"/>
          <w:b/>
          <w:bCs/>
          <w:color w:val="000000" w:themeColor="text1"/>
          <w:sz w:val="22"/>
          <w:szCs w:val="22"/>
          <w:lang w:val="pl-PL"/>
        </w:rPr>
        <w:t xml:space="preserve">nowe rekrutacje wzrósł </w:t>
      </w:r>
      <w:r w:rsidR="00CC1AAD">
        <w:rPr>
          <w:rFonts w:eastAsia="Times New Roman"/>
          <w:b/>
          <w:bCs/>
          <w:color w:val="000000" w:themeColor="text1"/>
          <w:sz w:val="22"/>
          <w:szCs w:val="22"/>
          <w:lang w:val="pl-PL"/>
        </w:rPr>
        <w:t xml:space="preserve">rok do roku </w:t>
      </w:r>
      <w:r w:rsidR="47597F72" w:rsidRPr="6E2B11EE">
        <w:rPr>
          <w:rFonts w:eastAsia="Times New Roman"/>
          <w:b/>
          <w:bCs/>
          <w:color w:val="000000" w:themeColor="text1"/>
          <w:sz w:val="22"/>
          <w:szCs w:val="22"/>
          <w:lang w:val="pl-PL"/>
        </w:rPr>
        <w:t>z 26 proc. do 28 proc.</w:t>
      </w:r>
      <w:r w:rsidR="6E910C7D" w:rsidRPr="6E2B11EE">
        <w:rPr>
          <w:rFonts w:eastAsia="Times New Roman"/>
          <w:b/>
          <w:bCs/>
          <w:color w:val="000000" w:themeColor="text1"/>
          <w:sz w:val="22"/>
          <w:szCs w:val="22"/>
          <w:lang w:val="pl-PL"/>
        </w:rPr>
        <w:t xml:space="preserve"> </w:t>
      </w:r>
      <w:r w:rsidR="00CC1AAD">
        <w:rPr>
          <w:rFonts w:eastAsia="Times New Roman"/>
          <w:b/>
          <w:bCs/>
          <w:color w:val="000000" w:themeColor="text1"/>
          <w:sz w:val="22"/>
          <w:szCs w:val="22"/>
          <w:lang w:val="pl-PL"/>
        </w:rPr>
        <w:t>Dla zmian w płacach w</w:t>
      </w:r>
      <w:r w:rsidR="47597F72" w:rsidRPr="6E2B11EE">
        <w:rPr>
          <w:rFonts w:eastAsia="Times New Roman"/>
          <w:b/>
          <w:bCs/>
          <w:color w:val="000000" w:themeColor="text1"/>
          <w:sz w:val="22"/>
          <w:szCs w:val="22"/>
          <w:lang w:val="pl-PL"/>
        </w:rPr>
        <w:t xml:space="preserve">yraźnym czynnikiem wpływającym na decyzje firm pozostaje </w:t>
      </w:r>
      <w:r w:rsidR="00CC1AAD">
        <w:rPr>
          <w:rFonts w:eastAsia="Times New Roman"/>
          <w:b/>
          <w:bCs/>
          <w:color w:val="000000" w:themeColor="text1"/>
          <w:sz w:val="22"/>
          <w:szCs w:val="22"/>
          <w:lang w:val="pl-PL"/>
        </w:rPr>
        <w:t>podniesienie</w:t>
      </w:r>
      <w:r w:rsidR="00CC1AAD" w:rsidRPr="6E2B11EE">
        <w:rPr>
          <w:rFonts w:eastAsia="Times New Roman"/>
          <w:b/>
          <w:bCs/>
          <w:color w:val="000000" w:themeColor="text1"/>
          <w:sz w:val="22"/>
          <w:szCs w:val="22"/>
          <w:lang w:val="pl-PL"/>
        </w:rPr>
        <w:t xml:space="preserve"> </w:t>
      </w:r>
      <w:r w:rsidR="47597F72" w:rsidRPr="6E2B11EE">
        <w:rPr>
          <w:rFonts w:eastAsia="Times New Roman"/>
          <w:b/>
          <w:bCs/>
          <w:color w:val="000000" w:themeColor="text1"/>
          <w:sz w:val="22"/>
          <w:szCs w:val="22"/>
          <w:lang w:val="pl-PL"/>
        </w:rPr>
        <w:t>płacy minimalnej, choć w porównaniu do poprzedniego roku, firmy rzadziej motywują podwyżki wyłącznie tym czynnikiem</w:t>
      </w:r>
      <w:r w:rsidR="600FC46A" w:rsidRPr="6E2B11EE">
        <w:rPr>
          <w:rFonts w:eastAsia="Times New Roman"/>
          <w:b/>
          <w:bCs/>
          <w:color w:val="000000" w:themeColor="text1"/>
          <w:sz w:val="22"/>
          <w:szCs w:val="22"/>
          <w:lang w:val="pl-PL"/>
        </w:rPr>
        <w:t xml:space="preserve"> – </w:t>
      </w:r>
      <w:r w:rsidR="48B58888" w:rsidRPr="6E2B11EE">
        <w:rPr>
          <w:rFonts w:eastAsia="Times New Roman"/>
          <w:b/>
          <w:bCs/>
          <w:color w:val="000000" w:themeColor="text1"/>
          <w:sz w:val="22"/>
          <w:szCs w:val="22"/>
          <w:lang w:val="pl-PL"/>
        </w:rPr>
        <w:t>takie</w:t>
      </w:r>
      <w:r w:rsidR="47597F72" w:rsidRPr="6E2B11EE">
        <w:rPr>
          <w:rFonts w:eastAsia="Times New Roman"/>
          <w:b/>
          <w:bCs/>
          <w:color w:val="000000" w:themeColor="text1"/>
          <w:sz w:val="22"/>
          <w:szCs w:val="22"/>
          <w:lang w:val="pl-PL"/>
        </w:rPr>
        <w:t xml:space="preserve"> </w:t>
      </w:r>
      <w:r w:rsidR="600FC46A" w:rsidRPr="6E2B11EE">
        <w:rPr>
          <w:rFonts w:eastAsia="Times New Roman"/>
          <w:b/>
          <w:bCs/>
          <w:color w:val="000000" w:themeColor="text1"/>
          <w:sz w:val="22"/>
          <w:szCs w:val="22"/>
          <w:lang w:val="pl-PL"/>
        </w:rPr>
        <w:t>wnioski przynosi 50</w:t>
      </w:r>
      <w:r w:rsidR="4B246750" w:rsidRPr="6E2B11EE">
        <w:rPr>
          <w:rFonts w:eastAsia="Times New Roman"/>
          <w:b/>
          <w:bCs/>
          <w:color w:val="000000" w:themeColor="text1"/>
          <w:sz w:val="22"/>
          <w:szCs w:val="22"/>
          <w:lang w:val="pl-PL"/>
        </w:rPr>
        <w:t>.</w:t>
      </w:r>
      <w:r w:rsidR="600FC46A" w:rsidRPr="6E2B11EE">
        <w:rPr>
          <w:rFonts w:eastAsia="Times New Roman"/>
          <w:b/>
          <w:bCs/>
          <w:color w:val="000000" w:themeColor="text1"/>
          <w:sz w:val="22"/>
          <w:szCs w:val="22"/>
          <w:lang w:val="pl-PL"/>
        </w:rPr>
        <w:t xml:space="preserve"> edycja </w:t>
      </w:r>
      <w:r w:rsidR="47597F72" w:rsidRPr="6E2B11EE">
        <w:rPr>
          <w:rFonts w:eastAsia="Times New Roman"/>
          <w:b/>
          <w:bCs/>
          <w:color w:val="000000" w:themeColor="text1"/>
          <w:sz w:val="22"/>
          <w:szCs w:val="22"/>
          <w:lang w:val="pl-PL"/>
        </w:rPr>
        <w:t xml:space="preserve">badania Plany Pracodawców przeprowadzonego przez Instytut Badawczy </w:t>
      </w:r>
      <w:proofErr w:type="spellStart"/>
      <w:r w:rsidR="47597F72" w:rsidRPr="6E2B11EE">
        <w:rPr>
          <w:rFonts w:eastAsia="Times New Roman"/>
          <w:b/>
          <w:bCs/>
          <w:color w:val="000000" w:themeColor="text1"/>
          <w:sz w:val="22"/>
          <w:szCs w:val="22"/>
          <w:lang w:val="pl-PL"/>
        </w:rPr>
        <w:t>Randstad</w:t>
      </w:r>
      <w:proofErr w:type="spellEnd"/>
      <w:r w:rsidR="47597F72" w:rsidRPr="6E2B11EE">
        <w:rPr>
          <w:rFonts w:eastAsia="Times New Roman"/>
          <w:b/>
          <w:bCs/>
          <w:color w:val="000000" w:themeColor="text1"/>
          <w:sz w:val="22"/>
          <w:szCs w:val="22"/>
          <w:lang w:val="pl-PL"/>
        </w:rPr>
        <w:t xml:space="preserve"> we współpracy z </w:t>
      </w:r>
      <w:proofErr w:type="spellStart"/>
      <w:r w:rsidR="47597F72" w:rsidRPr="6E2B11EE">
        <w:rPr>
          <w:rFonts w:eastAsia="Times New Roman"/>
          <w:b/>
          <w:bCs/>
          <w:color w:val="000000" w:themeColor="text1"/>
          <w:sz w:val="22"/>
          <w:szCs w:val="22"/>
          <w:lang w:val="pl-PL"/>
        </w:rPr>
        <w:t>GfK</w:t>
      </w:r>
      <w:proofErr w:type="spellEnd"/>
      <w:r w:rsidR="47597F72" w:rsidRPr="6E2B11EE">
        <w:rPr>
          <w:rFonts w:eastAsia="Times New Roman"/>
          <w:b/>
          <w:bCs/>
          <w:color w:val="000000" w:themeColor="text1"/>
          <w:sz w:val="22"/>
          <w:szCs w:val="22"/>
          <w:lang w:val="pl-PL"/>
        </w:rPr>
        <w:t>.</w:t>
      </w:r>
    </w:p>
    <w:p w14:paraId="6A05A809" w14:textId="77777777" w:rsidR="00B93852" w:rsidRPr="004E7D48" w:rsidRDefault="00B93852" w:rsidP="00A6720A">
      <w:pPr>
        <w:pStyle w:val="HeaderAddress"/>
        <w:spacing w:line="276" w:lineRule="auto"/>
        <w:rPr>
          <w:b/>
          <w:bCs/>
          <w:color w:val="000000" w:themeColor="text1"/>
          <w:spacing w:val="-4"/>
          <w:sz w:val="22"/>
          <w:szCs w:val="22"/>
          <w:shd w:val="clear" w:color="auto" w:fill="FFFFFF"/>
          <w:lang w:val="pl-PL"/>
        </w:rPr>
      </w:pPr>
    </w:p>
    <w:p w14:paraId="79FFFDB8" w14:textId="4AB903BD" w:rsidR="00B4569D" w:rsidRPr="004E7D48" w:rsidRDefault="0E50C937" w:rsidP="0C904B5C">
      <w:pPr>
        <w:pStyle w:val="HeaderAddress"/>
        <w:spacing w:line="276" w:lineRule="auto"/>
        <w:jc w:val="both"/>
        <w:rPr>
          <w:b/>
          <w:bCs/>
          <w:color w:val="0070C0"/>
          <w:sz w:val="22"/>
          <w:szCs w:val="22"/>
          <w:lang w:val="pl-PL"/>
        </w:rPr>
      </w:pPr>
      <w:r w:rsidRPr="0C904B5C">
        <w:rPr>
          <w:b/>
          <w:bCs/>
          <w:color w:val="0070C0"/>
          <w:sz w:val="22"/>
          <w:szCs w:val="22"/>
          <w:lang w:val="pl-PL"/>
        </w:rPr>
        <w:t>Podwyżki skromniejsze niż przed rokiem</w:t>
      </w:r>
    </w:p>
    <w:p w14:paraId="5A39BBE3" w14:textId="7D373207" w:rsidR="00B4569D" w:rsidRPr="004E7D48" w:rsidRDefault="00B4569D" w:rsidP="0C904B5C">
      <w:pPr>
        <w:pStyle w:val="HeaderAddress"/>
        <w:spacing w:line="276" w:lineRule="auto"/>
        <w:jc w:val="both"/>
        <w:rPr>
          <w:b/>
          <w:bCs/>
          <w:color w:val="0070C0"/>
          <w:spacing w:val="-4"/>
          <w:sz w:val="22"/>
          <w:szCs w:val="22"/>
          <w:shd w:val="clear" w:color="auto" w:fill="FFFFFF"/>
          <w:lang w:val="pl-PL"/>
        </w:rPr>
      </w:pPr>
    </w:p>
    <w:p w14:paraId="3677F992" w14:textId="151F4BCE" w:rsidR="004E7D48" w:rsidRPr="002C0613" w:rsidRDefault="0DF22926" w:rsidP="0C904B5C">
      <w:pPr>
        <w:spacing w:line="276" w:lineRule="auto"/>
        <w:jc w:val="both"/>
        <w:rPr>
          <w:rFonts w:ascii="Tahoma" w:hAnsi="Tahoma" w:cs="Tahoma"/>
          <w:color w:val="000000" w:themeColor="text1"/>
          <w:sz w:val="20"/>
          <w:szCs w:val="20"/>
        </w:rPr>
      </w:pPr>
      <w:r w:rsidRPr="6E2B11EE">
        <w:rPr>
          <w:rFonts w:ascii="Tahoma" w:hAnsi="Tahoma" w:cs="Tahoma"/>
          <w:color w:val="000000" w:themeColor="text1"/>
          <w:sz w:val="20"/>
          <w:szCs w:val="20"/>
        </w:rPr>
        <w:t>Mimo wyraźnego spadku liczby firm deklarujących podwyżki</w:t>
      </w:r>
      <w:r w:rsidR="3BE5C89B" w:rsidRPr="6E2B11EE">
        <w:rPr>
          <w:rFonts w:ascii="Tahoma" w:hAnsi="Tahoma" w:cs="Tahoma"/>
          <w:color w:val="000000" w:themeColor="text1"/>
          <w:sz w:val="20"/>
          <w:szCs w:val="20"/>
        </w:rPr>
        <w:t>,</w:t>
      </w:r>
      <w:r w:rsidRPr="6E2B11EE">
        <w:rPr>
          <w:rFonts w:ascii="Tahoma" w:hAnsi="Tahoma" w:cs="Tahoma"/>
          <w:color w:val="000000" w:themeColor="text1"/>
          <w:sz w:val="20"/>
          <w:szCs w:val="20"/>
        </w:rPr>
        <w:t xml:space="preserve"> nadal prawie połowa </w:t>
      </w:r>
      <w:r w:rsidR="7D604828" w:rsidRPr="6E2B11EE">
        <w:rPr>
          <w:rFonts w:ascii="Tahoma" w:hAnsi="Tahoma" w:cs="Tahoma"/>
          <w:color w:val="000000" w:themeColor="text1"/>
          <w:sz w:val="20"/>
          <w:szCs w:val="20"/>
        </w:rPr>
        <w:t xml:space="preserve">(47 proc.) </w:t>
      </w:r>
      <w:r w:rsidRPr="6E2B11EE">
        <w:rPr>
          <w:rFonts w:ascii="Tahoma" w:hAnsi="Tahoma" w:cs="Tahoma"/>
          <w:color w:val="000000" w:themeColor="text1"/>
          <w:sz w:val="20"/>
          <w:szCs w:val="20"/>
        </w:rPr>
        <w:t xml:space="preserve">pracodawców </w:t>
      </w:r>
      <w:r w:rsidR="00CC1AAD">
        <w:rPr>
          <w:rFonts w:ascii="Tahoma" w:hAnsi="Tahoma" w:cs="Tahoma"/>
          <w:color w:val="000000" w:themeColor="text1"/>
          <w:sz w:val="20"/>
          <w:szCs w:val="20"/>
        </w:rPr>
        <w:t>zapowiada</w:t>
      </w:r>
      <w:r w:rsidR="00CC1AAD" w:rsidRPr="6E2B11EE">
        <w:rPr>
          <w:rFonts w:ascii="Tahoma" w:hAnsi="Tahoma" w:cs="Tahoma"/>
          <w:color w:val="000000" w:themeColor="text1"/>
          <w:sz w:val="20"/>
          <w:szCs w:val="20"/>
        </w:rPr>
        <w:t xml:space="preserve"> </w:t>
      </w:r>
      <w:r w:rsidRPr="6E2B11EE">
        <w:rPr>
          <w:rFonts w:ascii="Tahoma" w:hAnsi="Tahoma" w:cs="Tahoma"/>
          <w:color w:val="000000" w:themeColor="text1"/>
          <w:sz w:val="20"/>
          <w:szCs w:val="20"/>
        </w:rPr>
        <w:t xml:space="preserve">wzrost wynagrodzeń. </w:t>
      </w:r>
      <w:r w:rsidR="3D5CBCF6" w:rsidRPr="6E2B11EE">
        <w:rPr>
          <w:rFonts w:ascii="Tahoma" w:hAnsi="Tahoma" w:cs="Tahoma"/>
          <w:color w:val="000000" w:themeColor="text1"/>
          <w:sz w:val="20"/>
          <w:szCs w:val="20"/>
        </w:rPr>
        <w:t>17 proc.</w:t>
      </w:r>
      <w:r w:rsidR="05407474" w:rsidRPr="6E2B11EE">
        <w:rPr>
          <w:rFonts w:ascii="Tahoma" w:hAnsi="Tahoma" w:cs="Tahoma"/>
          <w:color w:val="000000" w:themeColor="text1"/>
          <w:sz w:val="20"/>
          <w:szCs w:val="20"/>
        </w:rPr>
        <w:t xml:space="preserve"> </w:t>
      </w:r>
      <w:r w:rsidR="60D33D5D" w:rsidRPr="6E2B11EE">
        <w:rPr>
          <w:rFonts w:ascii="Tahoma" w:hAnsi="Tahoma" w:cs="Tahoma"/>
          <w:color w:val="000000" w:themeColor="text1"/>
          <w:sz w:val="20"/>
          <w:szCs w:val="20"/>
        </w:rPr>
        <w:t xml:space="preserve">firm, </w:t>
      </w:r>
      <w:r w:rsidR="05407474" w:rsidRPr="6E2B11EE">
        <w:rPr>
          <w:rFonts w:ascii="Tahoma" w:hAnsi="Tahoma" w:cs="Tahoma"/>
          <w:color w:val="000000" w:themeColor="text1"/>
          <w:sz w:val="20"/>
          <w:szCs w:val="20"/>
        </w:rPr>
        <w:t>które planują zmiany, wskazuje na podwyżki w granicach 2-4</w:t>
      </w:r>
      <w:r w:rsidR="00CC1AAD">
        <w:rPr>
          <w:rFonts w:ascii="Tahoma" w:hAnsi="Tahoma" w:cs="Tahoma"/>
          <w:color w:val="000000" w:themeColor="text1"/>
          <w:sz w:val="20"/>
          <w:szCs w:val="20"/>
        </w:rPr>
        <w:t>%,</w:t>
      </w:r>
      <w:r w:rsidR="5D890F3D" w:rsidRPr="6E2B11EE">
        <w:rPr>
          <w:rFonts w:ascii="Tahoma" w:hAnsi="Tahoma" w:cs="Tahoma"/>
          <w:color w:val="000000" w:themeColor="text1"/>
          <w:sz w:val="20"/>
          <w:szCs w:val="20"/>
        </w:rPr>
        <w:t xml:space="preserve"> </w:t>
      </w:r>
      <w:r w:rsidRPr="6E2B11EE">
        <w:rPr>
          <w:rFonts w:ascii="Tahoma" w:hAnsi="Tahoma" w:cs="Tahoma"/>
          <w:color w:val="000000" w:themeColor="text1"/>
          <w:sz w:val="20"/>
          <w:szCs w:val="20"/>
        </w:rPr>
        <w:t>31 proc. zamierza przyznać podwyżki w przedziale 4-7</w:t>
      </w:r>
      <w:r w:rsidR="00CC1AAD">
        <w:rPr>
          <w:rFonts w:ascii="Tahoma" w:hAnsi="Tahoma" w:cs="Tahoma"/>
          <w:color w:val="000000" w:themeColor="text1"/>
          <w:sz w:val="20"/>
          <w:szCs w:val="20"/>
        </w:rPr>
        <w:t>%</w:t>
      </w:r>
      <w:r w:rsidRPr="6E2B11EE">
        <w:rPr>
          <w:rFonts w:ascii="Tahoma" w:hAnsi="Tahoma" w:cs="Tahoma"/>
          <w:color w:val="000000" w:themeColor="text1"/>
          <w:sz w:val="20"/>
          <w:szCs w:val="20"/>
        </w:rPr>
        <w:t>. Jedynie 7 proc. firm zamierza przyznać podwyżki przekraczające 10</w:t>
      </w:r>
      <w:r w:rsidR="00CC1AAD">
        <w:rPr>
          <w:rFonts w:ascii="Tahoma" w:hAnsi="Tahoma" w:cs="Tahoma"/>
          <w:color w:val="000000" w:themeColor="text1"/>
          <w:sz w:val="20"/>
          <w:szCs w:val="20"/>
        </w:rPr>
        <w:t>%</w:t>
      </w:r>
      <w:r w:rsidRPr="6E2B11EE">
        <w:rPr>
          <w:rFonts w:ascii="Tahoma" w:hAnsi="Tahoma" w:cs="Tahoma"/>
          <w:color w:val="000000" w:themeColor="text1"/>
          <w:sz w:val="20"/>
          <w:szCs w:val="20"/>
        </w:rPr>
        <w:t>, a podwyżki w przedziale 7-10</w:t>
      </w:r>
      <w:r w:rsidR="00CC1AAD">
        <w:rPr>
          <w:rFonts w:ascii="Tahoma" w:hAnsi="Tahoma" w:cs="Tahoma"/>
          <w:color w:val="000000" w:themeColor="text1"/>
          <w:sz w:val="20"/>
          <w:szCs w:val="20"/>
        </w:rPr>
        <w:t>%</w:t>
      </w:r>
      <w:r w:rsidRPr="6E2B11EE">
        <w:rPr>
          <w:rFonts w:ascii="Tahoma" w:hAnsi="Tahoma" w:cs="Tahoma"/>
          <w:color w:val="000000" w:themeColor="text1"/>
          <w:sz w:val="20"/>
          <w:szCs w:val="20"/>
        </w:rPr>
        <w:t xml:space="preserve"> deklaruje 20 proc. pracodawców. Warto zauważyć, że firmy wyraźnie ostrożniej podchodzą do zwiększania płac, mimo dalszego wzrostu minimalnego wynagrodzenia. To zjawisko różni się od obserwacji sprzed roku, kiedy dynamiczne podwyżki minimalnej płacy skłoniły większą liczbę pracodawców do bardziej zdecydowanych działań w zakresie wynagrodzeń. </w:t>
      </w:r>
    </w:p>
    <w:p w14:paraId="15058894" w14:textId="484231B5" w:rsidR="004E7D48" w:rsidRPr="004E7D48" w:rsidRDefault="004E7D48" w:rsidP="0C904B5C">
      <w:pPr>
        <w:spacing w:line="276" w:lineRule="auto"/>
        <w:jc w:val="both"/>
        <w:rPr>
          <w:rFonts w:ascii="Tahoma" w:hAnsi="Tahoma" w:cs="Tahoma"/>
          <w:color w:val="000000" w:themeColor="text1"/>
          <w:sz w:val="20"/>
          <w:szCs w:val="20"/>
        </w:rPr>
      </w:pPr>
    </w:p>
    <w:p w14:paraId="18AC713B" w14:textId="6CABE0E5" w:rsidR="004E7D48" w:rsidRPr="002C0613" w:rsidRDefault="0DF22926" w:rsidP="0C904B5C">
      <w:pPr>
        <w:spacing w:line="276" w:lineRule="auto"/>
        <w:jc w:val="both"/>
        <w:rPr>
          <w:rFonts w:ascii="Tahoma" w:hAnsi="Tahoma" w:cs="Tahoma"/>
          <w:color w:val="000000" w:themeColor="text1"/>
          <w:sz w:val="20"/>
          <w:szCs w:val="20"/>
        </w:rPr>
      </w:pPr>
      <w:r w:rsidRPr="320B2302">
        <w:rPr>
          <w:rFonts w:ascii="Tahoma" w:hAnsi="Tahoma" w:cs="Tahoma"/>
          <w:color w:val="000000" w:themeColor="text1"/>
          <w:sz w:val="20"/>
          <w:szCs w:val="20"/>
        </w:rPr>
        <w:t xml:space="preserve">Wzrost płacy minimalnej, choć wciąż istotny, odgrywa mniejszą rolę w motywowaniu firm do podnoszenia wynagrodzeń – główny wpływ przypisuje mu 34 proc. przedsiębiorstw, co oznacza spadek o 2 </w:t>
      </w:r>
      <w:proofErr w:type="spellStart"/>
      <w:r w:rsidRPr="320B2302">
        <w:rPr>
          <w:rFonts w:ascii="Tahoma" w:hAnsi="Tahoma" w:cs="Tahoma"/>
          <w:color w:val="000000" w:themeColor="text1"/>
          <w:sz w:val="20"/>
          <w:szCs w:val="20"/>
        </w:rPr>
        <w:t>p.p</w:t>
      </w:r>
      <w:proofErr w:type="spellEnd"/>
      <w:r w:rsidRPr="320B2302">
        <w:rPr>
          <w:rFonts w:ascii="Tahoma" w:hAnsi="Tahoma" w:cs="Tahoma"/>
          <w:color w:val="000000" w:themeColor="text1"/>
          <w:sz w:val="20"/>
          <w:szCs w:val="20"/>
        </w:rPr>
        <w:t>. w stosunku do roku ubiegłego.</w:t>
      </w:r>
    </w:p>
    <w:p w14:paraId="049440A4" w14:textId="63C28764" w:rsidR="004E7D48" w:rsidRPr="004E7D48" w:rsidRDefault="004E7D48" w:rsidP="320B2302">
      <w:pPr>
        <w:suppressAutoHyphens/>
        <w:spacing w:line="276" w:lineRule="auto"/>
        <w:jc w:val="both"/>
        <w:rPr>
          <w:rFonts w:ascii="Tahoma" w:hAnsi="Tahoma" w:cs="Tahoma"/>
          <w:color w:val="000000" w:themeColor="text1"/>
          <w:sz w:val="20"/>
          <w:szCs w:val="20"/>
        </w:rPr>
      </w:pPr>
    </w:p>
    <w:p w14:paraId="60061E4C" w14:textId="1D554094" w:rsidR="004E7D48" w:rsidRPr="004E7D48" w:rsidRDefault="5850748B" w:rsidP="320B2302">
      <w:pPr>
        <w:suppressAutoHyphens/>
        <w:spacing w:line="276" w:lineRule="auto"/>
        <w:jc w:val="both"/>
        <w:rPr>
          <w:rFonts w:ascii="Tahoma" w:hAnsi="Tahoma" w:cs="Tahoma"/>
          <w:b/>
          <w:bCs/>
          <w:color w:val="000000" w:themeColor="text1"/>
          <w:spacing w:val="-4"/>
          <w:sz w:val="20"/>
          <w:szCs w:val="20"/>
          <w:shd w:val="clear" w:color="auto" w:fill="FFFFFF"/>
        </w:rPr>
      </w:pPr>
      <w:r w:rsidRPr="320B2302">
        <w:rPr>
          <w:rFonts w:ascii="Tahoma" w:eastAsia="Tahoma" w:hAnsi="Tahoma" w:cs="Tahoma"/>
          <w:sz w:val="19"/>
          <w:szCs w:val="19"/>
        </w:rPr>
        <w:t>–</w:t>
      </w:r>
      <w:r w:rsidR="0DF22926" w:rsidRPr="320B2302">
        <w:rPr>
          <w:rFonts w:ascii="Tahoma" w:hAnsi="Tahoma" w:cs="Tahoma"/>
          <w:i/>
          <w:iCs/>
          <w:color w:val="000000" w:themeColor="text1"/>
          <w:sz w:val="20"/>
          <w:szCs w:val="20"/>
        </w:rPr>
        <w:t xml:space="preserve"> Choć rosnące minimalne wynagrodzenie wymusza na firmach dostosowanie płac, większość z nich decyduje się na bardziej umiarkowane zmiany. Tempo wzrostu p</w:t>
      </w:r>
      <w:bookmarkStart w:id="0" w:name="_GoBack"/>
      <w:bookmarkEnd w:id="0"/>
      <w:r w:rsidR="0DF22926" w:rsidRPr="320B2302">
        <w:rPr>
          <w:rFonts w:ascii="Tahoma" w:hAnsi="Tahoma" w:cs="Tahoma"/>
          <w:i/>
          <w:iCs/>
          <w:color w:val="000000" w:themeColor="text1"/>
          <w:sz w:val="20"/>
          <w:szCs w:val="20"/>
        </w:rPr>
        <w:t xml:space="preserve">łac nie </w:t>
      </w:r>
      <w:r w:rsidR="00CC1AAD">
        <w:rPr>
          <w:rFonts w:ascii="Tahoma" w:hAnsi="Tahoma" w:cs="Tahoma"/>
          <w:i/>
          <w:iCs/>
          <w:color w:val="000000" w:themeColor="text1"/>
          <w:sz w:val="20"/>
          <w:szCs w:val="20"/>
        </w:rPr>
        <w:t xml:space="preserve">zapowiada się </w:t>
      </w:r>
      <w:r w:rsidR="0DF22926" w:rsidRPr="320B2302">
        <w:rPr>
          <w:rFonts w:ascii="Tahoma" w:hAnsi="Tahoma" w:cs="Tahoma"/>
          <w:i/>
          <w:iCs/>
          <w:color w:val="000000" w:themeColor="text1"/>
          <w:sz w:val="20"/>
          <w:szCs w:val="20"/>
        </w:rPr>
        <w:t xml:space="preserve">już </w:t>
      </w:r>
      <w:r w:rsidR="00CC1AAD">
        <w:rPr>
          <w:rFonts w:ascii="Tahoma" w:hAnsi="Tahoma" w:cs="Tahoma"/>
          <w:i/>
          <w:iCs/>
          <w:color w:val="000000" w:themeColor="text1"/>
          <w:sz w:val="20"/>
          <w:szCs w:val="20"/>
        </w:rPr>
        <w:t xml:space="preserve">na </w:t>
      </w:r>
      <w:r w:rsidR="0DF22926" w:rsidRPr="320B2302">
        <w:rPr>
          <w:rFonts w:ascii="Tahoma" w:hAnsi="Tahoma" w:cs="Tahoma"/>
          <w:i/>
          <w:iCs/>
          <w:color w:val="000000" w:themeColor="text1"/>
          <w:sz w:val="20"/>
          <w:szCs w:val="20"/>
        </w:rPr>
        <w:t xml:space="preserve">tak dynamiczne jak w latach ubiegłych, co odzwierciedla ostrożność firm w obliczu wyzwań gospodarczych. Warto jednak zauważyć, że przedsiębiorcy, mimo </w:t>
      </w:r>
      <w:r w:rsidR="44A186BA" w:rsidRPr="320B2302">
        <w:rPr>
          <w:rFonts w:ascii="Tahoma" w:hAnsi="Tahoma" w:cs="Tahoma"/>
          <w:i/>
          <w:iCs/>
          <w:color w:val="000000" w:themeColor="text1"/>
          <w:sz w:val="20"/>
          <w:szCs w:val="20"/>
        </w:rPr>
        <w:t>mniejszej skłonności</w:t>
      </w:r>
      <w:r w:rsidR="0DF22926" w:rsidRPr="320B2302">
        <w:rPr>
          <w:rFonts w:ascii="Tahoma" w:hAnsi="Tahoma" w:cs="Tahoma"/>
          <w:i/>
          <w:iCs/>
          <w:color w:val="000000" w:themeColor="text1"/>
          <w:sz w:val="20"/>
          <w:szCs w:val="20"/>
        </w:rPr>
        <w:t xml:space="preserve"> w kwestii podwyżek, wciąż planują rozwój w obszarze zatrudnienia, co jest pozytywnym sygnałem na p</w:t>
      </w:r>
      <w:r w:rsidR="411D478B" w:rsidRPr="320B2302">
        <w:rPr>
          <w:rFonts w:ascii="Tahoma" w:hAnsi="Tahoma" w:cs="Tahoma"/>
          <w:i/>
          <w:iCs/>
          <w:color w:val="000000" w:themeColor="text1"/>
          <w:sz w:val="20"/>
          <w:szCs w:val="20"/>
        </w:rPr>
        <w:t>ierwszy kwartał roku</w:t>
      </w:r>
      <w:r w:rsidR="0DF22926" w:rsidRPr="320B2302">
        <w:rPr>
          <w:rFonts w:ascii="Tahoma" w:hAnsi="Tahoma" w:cs="Tahoma"/>
          <w:i/>
          <w:iCs/>
          <w:color w:val="000000" w:themeColor="text1"/>
          <w:sz w:val="20"/>
          <w:szCs w:val="20"/>
        </w:rPr>
        <w:t>. Tego rodzaju decyzje mogą pomóc w utrzymaniu stabilności rynku pracy i stworzeniu fundamentów d</w:t>
      </w:r>
      <w:r w:rsidR="00CC1AAD">
        <w:rPr>
          <w:rFonts w:ascii="Tahoma" w:hAnsi="Tahoma" w:cs="Tahoma"/>
          <w:i/>
          <w:iCs/>
          <w:color w:val="000000" w:themeColor="text1"/>
          <w:sz w:val="20"/>
          <w:szCs w:val="20"/>
        </w:rPr>
        <w:t>la</w:t>
      </w:r>
      <w:r w:rsidR="0DF22926" w:rsidRPr="320B2302">
        <w:rPr>
          <w:rFonts w:ascii="Tahoma" w:hAnsi="Tahoma" w:cs="Tahoma"/>
          <w:i/>
          <w:iCs/>
          <w:color w:val="000000" w:themeColor="text1"/>
          <w:sz w:val="20"/>
          <w:szCs w:val="20"/>
        </w:rPr>
        <w:t xml:space="preserve"> dalszego rozwoju</w:t>
      </w:r>
      <w:r w:rsidR="0DF22926" w:rsidRPr="320B2302">
        <w:rPr>
          <w:rFonts w:ascii="Tahoma" w:hAnsi="Tahoma" w:cs="Tahoma"/>
          <w:color w:val="000000" w:themeColor="text1"/>
          <w:sz w:val="20"/>
          <w:szCs w:val="20"/>
        </w:rPr>
        <w:t xml:space="preserve"> – komentuje </w:t>
      </w:r>
      <w:r w:rsidR="00B679F5">
        <w:rPr>
          <w:rFonts w:ascii="Tahoma" w:hAnsi="Tahoma" w:cs="Tahoma"/>
          <w:b/>
          <w:bCs/>
          <w:color w:val="000000" w:themeColor="text1"/>
          <w:sz w:val="20"/>
          <w:szCs w:val="20"/>
        </w:rPr>
        <w:t xml:space="preserve">Monika </w:t>
      </w:r>
      <w:proofErr w:type="spellStart"/>
      <w:r w:rsidR="00B679F5">
        <w:rPr>
          <w:rFonts w:ascii="Tahoma" w:hAnsi="Tahoma" w:cs="Tahoma"/>
          <w:b/>
          <w:bCs/>
          <w:color w:val="000000" w:themeColor="text1"/>
          <w:sz w:val="20"/>
          <w:szCs w:val="20"/>
        </w:rPr>
        <w:t>Hryniszyn</w:t>
      </w:r>
      <w:proofErr w:type="spellEnd"/>
      <w:r w:rsidR="00B679F5">
        <w:rPr>
          <w:rFonts w:ascii="Tahoma" w:hAnsi="Tahoma" w:cs="Tahoma"/>
          <w:b/>
          <w:bCs/>
          <w:color w:val="000000" w:themeColor="text1"/>
          <w:sz w:val="20"/>
          <w:szCs w:val="20"/>
        </w:rPr>
        <w:t xml:space="preserve">, </w:t>
      </w:r>
      <w:proofErr w:type="spellStart"/>
      <w:r w:rsidR="00B679F5">
        <w:rPr>
          <w:rFonts w:ascii="Tahoma" w:hAnsi="Tahoma" w:cs="Tahoma"/>
          <w:b/>
          <w:bCs/>
          <w:color w:val="000000" w:themeColor="text1"/>
          <w:sz w:val="20"/>
          <w:szCs w:val="20"/>
        </w:rPr>
        <w:t>R</w:t>
      </w:r>
      <w:r w:rsidR="00B679F5" w:rsidRPr="00B679F5">
        <w:rPr>
          <w:rFonts w:ascii="Tahoma" w:hAnsi="Tahoma" w:cs="Tahoma"/>
          <w:b/>
          <w:bCs/>
          <w:color w:val="000000" w:themeColor="text1"/>
          <w:sz w:val="20"/>
          <w:szCs w:val="20"/>
        </w:rPr>
        <w:t>egional</w:t>
      </w:r>
      <w:proofErr w:type="spellEnd"/>
      <w:r w:rsidR="00B679F5" w:rsidRPr="00B679F5">
        <w:rPr>
          <w:rFonts w:ascii="Tahoma" w:hAnsi="Tahoma" w:cs="Tahoma"/>
          <w:b/>
          <w:bCs/>
          <w:color w:val="000000" w:themeColor="text1"/>
          <w:sz w:val="20"/>
          <w:szCs w:val="20"/>
        </w:rPr>
        <w:t xml:space="preserve"> </w:t>
      </w:r>
      <w:r w:rsidR="00B679F5">
        <w:rPr>
          <w:rFonts w:ascii="Tahoma" w:hAnsi="Tahoma" w:cs="Tahoma"/>
          <w:b/>
          <w:bCs/>
          <w:color w:val="000000" w:themeColor="text1"/>
          <w:sz w:val="20"/>
          <w:szCs w:val="20"/>
        </w:rPr>
        <w:t xml:space="preserve">HR Leader </w:t>
      </w:r>
      <w:proofErr w:type="spellStart"/>
      <w:r w:rsidR="00B679F5">
        <w:rPr>
          <w:rFonts w:ascii="Tahoma" w:hAnsi="Tahoma" w:cs="Tahoma"/>
          <w:b/>
          <w:bCs/>
          <w:color w:val="000000" w:themeColor="text1"/>
          <w:sz w:val="20"/>
          <w:szCs w:val="20"/>
        </w:rPr>
        <w:t>Northern</w:t>
      </w:r>
      <w:proofErr w:type="spellEnd"/>
      <w:r w:rsidR="00B679F5">
        <w:rPr>
          <w:rFonts w:ascii="Tahoma" w:hAnsi="Tahoma" w:cs="Tahoma"/>
          <w:b/>
          <w:bCs/>
          <w:color w:val="000000" w:themeColor="text1"/>
          <w:sz w:val="20"/>
          <w:szCs w:val="20"/>
        </w:rPr>
        <w:t xml:space="preserve"> Europe &amp; Global T</w:t>
      </w:r>
      <w:r w:rsidR="00B679F5" w:rsidRPr="00B679F5">
        <w:rPr>
          <w:rFonts w:ascii="Tahoma" w:hAnsi="Tahoma" w:cs="Tahoma"/>
          <w:b/>
          <w:bCs/>
          <w:color w:val="000000" w:themeColor="text1"/>
          <w:sz w:val="20"/>
          <w:szCs w:val="20"/>
        </w:rPr>
        <w:t>alent</w:t>
      </w:r>
      <w:r w:rsidR="00B679F5" w:rsidRPr="320B2302">
        <w:rPr>
          <w:rFonts w:ascii="Tahoma" w:hAnsi="Tahoma" w:cs="Tahoma"/>
          <w:b/>
          <w:bCs/>
          <w:color w:val="000000" w:themeColor="text1"/>
          <w:sz w:val="20"/>
          <w:szCs w:val="20"/>
        </w:rPr>
        <w:t xml:space="preserve"> </w:t>
      </w:r>
      <w:r w:rsidR="00B679F5">
        <w:rPr>
          <w:rFonts w:ascii="Tahoma" w:hAnsi="Tahoma" w:cs="Tahoma"/>
          <w:b/>
          <w:bCs/>
          <w:color w:val="000000" w:themeColor="text1"/>
          <w:sz w:val="20"/>
          <w:szCs w:val="20"/>
        </w:rPr>
        <w:t xml:space="preserve">w </w:t>
      </w:r>
      <w:proofErr w:type="spellStart"/>
      <w:r w:rsidR="6C572A77" w:rsidRPr="320B2302">
        <w:rPr>
          <w:rFonts w:ascii="Tahoma" w:hAnsi="Tahoma" w:cs="Tahoma"/>
          <w:b/>
          <w:bCs/>
          <w:color w:val="000000" w:themeColor="text1"/>
          <w:sz w:val="20"/>
          <w:szCs w:val="20"/>
        </w:rPr>
        <w:t>Randstad</w:t>
      </w:r>
      <w:proofErr w:type="spellEnd"/>
      <w:r w:rsidR="6C572A77" w:rsidRPr="320B2302">
        <w:rPr>
          <w:rFonts w:ascii="Tahoma" w:hAnsi="Tahoma" w:cs="Tahoma"/>
          <w:b/>
          <w:bCs/>
          <w:color w:val="000000" w:themeColor="text1"/>
          <w:sz w:val="20"/>
          <w:szCs w:val="20"/>
        </w:rPr>
        <w:t>.</w:t>
      </w:r>
    </w:p>
    <w:p w14:paraId="36DA90B9" w14:textId="1244D781" w:rsidR="320B2302" w:rsidRDefault="320B2302" w:rsidP="320B2302">
      <w:pPr>
        <w:spacing w:line="276" w:lineRule="auto"/>
        <w:jc w:val="both"/>
        <w:rPr>
          <w:rFonts w:ascii="Tahoma" w:hAnsi="Tahoma" w:cs="Tahoma"/>
          <w:color w:val="000000" w:themeColor="text1"/>
          <w:sz w:val="20"/>
          <w:szCs w:val="20"/>
        </w:rPr>
      </w:pPr>
    </w:p>
    <w:p w14:paraId="44EAFD9C" w14:textId="1DAECD9D" w:rsidR="006903EB" w:rsidRPr="004E7D48" w:rsidRDefault="6C572A77" w:rsidP="0C904B5C">
      <w:pPr>
        <w:pStyle w:val="HeaderAddress"/>
        <w:spacing w:line="276" w:lineRule="auto"/>
        <w:jc w:val="both"/>
        <w:rPr>
          <w:b/>
          <w:bCs/>
          <w:color w:val="000000" w:themeColor="text1"/>
          <w:spacing w:val="-4"/>
          <w:sz w:val="22"/>
          <w:szCs w:val="22"/>
          <w:shd w:val="clear" w:color="auto" w:fill="FFFFFF"/>
          <w:lang w:val="pl-PL"/>
        </w:rPr>
      </w:pPr>
      <w:r w:rsidRPr="320B2302">
        <w:rPr>
          <w:b/>
          <w:bCs/>
          <w:color w:val="0070C0"/>
          <w:sz w:val="22"/>
          <w:szCs w:val="22"/>
          <w:lang w:val="pl-PL"/>
        </w:rPr>
        <w:t>Szanse na nowe rekrutacje nieco większe niż rok temu</w:t>
      </w:r>
    </w:p>
    <w:p w14:paraId="1548ACEE" w14:textId="689AE646" w:rsidR="320B2302" w:rsidRDefault="320B2302" w:rsidP="320B2302">
      <w:pPr>
        <w:pStyle w:val="HeaderAddress"/>
        <w:spacing w:line="276" w:lineRule="auto"/>
        <w:jc w:val="both"/>
        <w:rPr>
          <w:b/>
          <w:bCs/>
          <w:color w:val="000000" w:themeColor="text1"/>
          <w:sz w:val="22"/>
          <w:szCs w:val="22"/>
          <w:lang w:val="pl-PL"/>
        </w:rPr>
      </w:pPr>
    </w:p>
    <w:p w14:paraId="2E3A5C5D" w14:textId="6081F641" w:rsidR="47CC6F45" w:rsidRDefault="47CC6F45" w:rsidP="0C904B5C">
      <w:pPr>
        <w:spacing w:line="276" w:lineRule="auto"/>
        <w:jc w:val="both"/>
        <w:rPr>
          <w:rFonts w:ascii="Tahoma" w:hAnsi="Tahoma" w:cs="Tahoma"/>
          <w:sz w:val="20"/>
          <w:szCs w:val="20"/>
        </w:rPr>
      </w:pPr>
      <w:r w:rsidRPr="320B2302">
        <w:rPr>
          <w:rFonts w:ascii="Tahoma" w:hAnsi="Tahoma" w:cs="Tahoma"/>
          <w:sz w:val="20"/>
          <w:szCs w:val="20"/>
        </w:rPr>
        <w:t xml:space="preserve">Pomimo zwyczajowego spowolnienia rekrutacyjnego na początku roku, więcej firm planuje nowe zatrudnienia </w:t>
      </w:r>
      <w:r w:rsidR="7D01EC3B" w:rsidRPr="320B2302">
        <w:rPr>
          <w:rFonts w:ascii="Tahoma" w:hAnsi="Tahoma" w:cs="Tahoma"/>
          <w:sz w:val="20"/>
          <w:szCs w:val="20"/>
        </w:rPr>
        <w:t xml:space="preserve">niż </w:t>
      </w:r>
      <w:r w:rsidR="7C8349C3" w:rsidRPr="320B2302">
        <w:rPr>
          <w:rFonts w:ascii="Tahoma" w:hAnsi="Tahoma" w:cs="Tahoma"/>
          <w:sz w:val="20"/>
          <w:szCs w:val="20"/>
        </w:rPr>
        <w:t>zeszłej zimy.</w:t>
      </w:r>
      <w:r w:rsidRPr="320B2302">
        <w:rPr>
          <w:rFonts w:ascii="Tahoma" w:hAnsi="Tahoma" w:cs="Tahoma"/>
          <w:sz w:val="20"/>
          <w:szCs w:val="20"/>
        </w:rPr>
        <w:t xml:space="preserve"> Wzrost ten jest niewielki, ale </w:t>
      </w:r>
      <w:r w:rsidR="21B37BCD" w:rsidRPr="320B2302">
        <w:rPr>
          <w:rFonts w:ascii="Tahoma" w:hAnsi="Tahoma" w:cs="Tahoma"/>
          <w:sz w:val="20"/>
          <w:szCs w:val="20"/>
        </w:rPr>
        <w:t>zauważalny</w:t>
      </w:r>
      <w:r w:rsidRPr="320B2302">
        <w:rPr>
          <w:rFonts w:ascii="Tahoma" w:hAnsi="Tahoma" w:cs="Tahoma"/>
          <w:sz w:val="20"/>
          <w:szCs w:val="20"/>
        </w:rPr>
        <w:t xml:space="preserve"> – odsetek przedsiębiorstw deklarujących plany rekrutacyjne wzrósł z 26 proc</w:t>
      </w:r>
      <w:r w:rsidR="648ABF69" w:rsidRPr="320B2302">
        <w:rPr>
          <w:rFonts w:ascii="Tahoma" w:hAnsi="Tahoma" w:cs="Tahoma"/>
          <w:sz w:val="20"/>
          <w:szCs w:val="20"/>
        </w:rPr>
        <w:t>.</w:t>
      </w:r>
      <w:r w:rsidRPr="320B2302">
        <w:rPr>
          <w:rFonts w:ascii="Tahoma" w:hAnsi="Tahoma" w:cs="Tahoma"/>
          <w:sz w:val="20"/>
          <w:szCs w:val="20"/>
        </w:rPr>
        <w:t xml:space="preserve"> do 28 proc.</w:t>
      </w:r>
    </w:p>
    <w:p w14:paraId="77BC1A4A" w14:textId="2572C457" w:rsidR="0C904B5C" w:rsidRDefault="0C904B5C" w:rsidP="0C904B5C">
      <w:pPr>
        <w:spacing w:line="276" w:lineRule="auto"/>
        <w:jc w:val="both"/>
        <w:rPr>
          <w:rFonts w:ascii="Tahoma" w:hAnsi="Tahoma" w:cs="Tahoma"/>
          <w:sz w:val="20"/>
          <w:szCs w:val="20"/>
        </w:rPr>
      </w:pPr>
    </w:p>
    <w:p w14:paraId="5AB9C1FC" w14:textId="654A0574" w:rsidR="47CC6F45" w:rsidRDefault="47CC6F45" w:rsidP="0C904B5C">
      <w:pPr>
        <w:spacing w:line="276" w:lineRule="auto"/>
        <w:jc w:val="both"/>
        <w:rPr>
          <w:rFonts w:ascii="Tahoma" w:hAnsi="Tahoma" w:cs="Tahoma"/>
          <w:sz w:val="20"/>
          <w:szCs w:val="20"/>
        </w:rPr>
      </w:pPr>
      <w:r w:rsidRPr="6E2B11EE">
        <w:rPr>
          <w:rFonts w:ascii="Tahoma" w:hAnsi="Tahoma" w:cs="Tahoma"/>
          <w:sz w:val="20"/>
          <w:szCs w:val="20"/>
        </w:rPr>
        <w:t>Co ciekawe, wzrost zainteresowania rekrutacjami występuje w okresie, w którym tradycyjnie nie obserwuje się intensywnych działań rekrutacyjnych. Wskazuje to na pozytywną zmianę w podejściu pracodawców, którzy mimo trudności związanych z ograniczeniami budżetowymi</w:t>
      </w:r>
      <w:r w:rsidR="61FB8C14" w:rsidRPr="6E2B11EE">
        <w:rPr>
          <w:rFonts w:ascii="Tahoma" w:hAnsi="Tahoma" w:cs="Tahoma"/>
          <w:sz w:val="20"/>
          <w:szCs w:val="20"/>
        </w:rPr>
        <w:t>,</w:t>
      </w:r>
      <w:r w:rsidRPr="6E2B11EE">
        <w:rPr>
          <w:rFonts w:ascii="Tahoma" w:hAnsi="Tahoma" w:cs="Tahoma"/>
          <w:sz w:val="20"/>
          <w:szCs w:val="20"/>
        </w:rPr>
        <w:t xml:space="preserve"> czy kosztami pracy, dostrzegają konieczność wzmacniania swoich zespołów. To istotny sygnał, zwłaszcza że ponad połowa pracodawców (61 proc.) planuje utrzymać zatrudnienie na dotychczasowym poziomie.</w:t>
      </w:r>
      <w:r w:rsidR="61629407" w:rsidRPr="6E2B11EE">
        <w:rPr>
          <w:rFonts w:ascii="Tahoma" w:hAnsi="Tahoma" w:cs="Tahoma"/>
          <w:sz w:val="20"/>
          <w:szCs w:val="20"/>
        </w:rPr>
        <w:t xml:space="preserve"> </w:t>
      </w:r>
      <w:r w:rsidRPr="6E2B11EE">
        <w:rPr>
          <w:rFonts w:ascii="Tahoma" w:hAnsi="Tahoma" w:cs="Tahoma"/>
          <w:sz w:val="20"/>
          <w:szCs w:val="20"/>
        </w:rPr>
        <w:t>Największy potencjał rekrutacyjny wykazują firmy z sektora finansów i ubezpieczeń (43 proc.) oraz nowoczesnych usług dla biznesu (SSC/BPO)</w:t>
      </w:r>
      <w:r w:rsidR="00CC1AAD">
        <w:rPr>
          <w:rFonts w:ascii="Tahoma" w:hAnsi="Tahoma" w:cs="Tahoma"/>
          <w:sz w:val="20"/>
          <w:szCs w:val="20"/>
        </w:rPr>
        <w:t xml:space="preserve">, w którym </w:t>
      </w:r>
      <w:r w:rsidRPr="6E2B11EE">
        <w:rPr>
          <w:rFonts w:ascii="Tahoma" w:hAnsi="Tahoma" w:cs="Tahoma"/>
          <w:sz w:val="20"/>
          <w:szCs w:val="20"/>
        </w:rPr>
        <w:t xml:space="preserve">39 proc. </w:t>
      </w:r>
      <w:r w:rsidR="00CC1AAD">
        <w:rPr>
          <w:rFonts w:ascii="Tahoma" w:hAnsi="Tahoma" w:cs="Tahoma"/>
          <w:sz w:val="20"/>
          <w:szCs w:val="20"/>
        </w:rPr>
        <w:t>pracodawców</w:t>
      </w:r>
      <w:r w:rsidRPr="6E2B11EE">
        <w:rPr>
          <w:rFonts w:ascii="Tahoma" w:hAnsi="Tahoma" w:cs="Tahoma"/>
          <w:sz w:val="20"/>
          <w:szCs w:val="20"/>
        </w:rPr>
        <w:t xml:space="preserve"> zamierza zwiększyć zatrudnienie. </w:t>
      </w:r>
      <w:r w:rsidRPr="0C904B5C">
        <w:rPr>
          <w:rFonts w:ascii="Tahoma" w:hAnsi="Tahoma" w:cs="Tahoma"/>
          <w:sz w:val="20"/>
          <w:szCs w:val="20"/>
        </w:rPr>
        <w:t xml:space="preserve">Warto podkreślić, że </w:t>
      </w:r>
      <w:r w:rsidR="00CC1AAD">
        <w:rPr>
          <w:rFonts w:ascii="Tahoma" w:hAnsi="Tahoma" w:cs="Tahoma"/>
          <w:sz w:val="20"/>
          <w:szCs w:val="20"/>
        </w:rPr>
        <w:t xml:space="preserve">odsetek </w:t>
      </w:r>
      <w:r w:rsidRPr="0C904B5C">
        <w:rPr>
          <w:rFonts w:ascii="Tahoma" w:hAnsi="Tahoma" w:cs="Tahoma"/>
          <w:sz w:val="20"/>
          <w:szCs w:val="20"/>
        </w:rPr>
        <w:t xml:space="preserve">firm planujących redukcje zatrudnienia </w:t>
      </w:r>
      <w:r w:rsidR="00CC1AAD">
        <w:rPr>
          <w:rFonts w:ascii="Tahoma" w:hAnsi="Tahoma" w:cs="Tahoma"/>
          <w:sz w:val="20"/>
          <w:szCs w:val="20"/>
        </w:rPr>
        <w:t xml:space="preserve">wyniósł </w:t>
      </w:r>
      <w:r w:rsidRPr="0C904B5C">
        <w:rPr>
          <w:rFonts w:ascii="Tahoma" w:hAnsi="Tahoma" w:cs="Tahoma"/>
          <w:sz w:val="20"/>
          <w:szCs w:val="20"/>
        </w:rPr>
        <w:t>8 proc.</w:t>
      </w:r>
    </w:p>
    <w:p w14:paraId="687E8331" w14:textId="0CDFEB72" w:rsidR="0C904B5C" w:rsidRDefault="0C904B5C" w:rsidP="0C904B5C">
      <w:pPr>
        <w:spacing w:line="276" w:lineRule="auto"/>
        <w:jc w:val="both"/>
        <w:rPr>
          <w:b/>
          <w:bCs/>
          <w:color w:val="0070C0"/>
          <w:sz w:val="22"/>
          <w:szCs w:val="22"/>
        </w:rPr>
      </w:pPr>
    </w:p>
    <w:p w14:paraId="2D0DE8C2" w14:textId="5B700E03" w:rsidR="00040158" w:rsidRPr="004E7D48" w:rsidRDefault="31E5A69F" w:rsidP="0C904B5C">
      <w:pPr>
        <w:spacing w:line="276" w:lineRule="auto"/>
        <w:jc w:val="both"/>
        <w:rPr>
          <w:rFonts w:ascii="Tahoma" w:hAnsi="Tahoma" w:cs="Tahoma"/>
          <w:b/>
          <w:bCs/>
          <w:color w:val="0070C0"/>
          <w:sz w:val="22"/>
          <w:szCs w:val="22"/>
        </w:rPr>
      </w:pPr>
      <w:r w:rsidRPr="320B2302">
        <w:rPr>
          <w:rFonts w:ascii="Tahoma" w:hAnsi="Tahoma" w:cs="Tahoma"/>
          <w:b/>
          <w:bCs/>
          <w:color w:val="0070C0"/>
          <w:sz w:val="22"/>
          <w:szCs w:val="22"/>
        </w:rPr>
        <w:t>B</w:t>
      </w:r>
      <w:r w:rsidR="631B62F1" w:rsidRPr="320B2302">
        <w:rPr>
          <w:rFonts w:ascii="Tahoma" w:hAnsi="Tahoma" w:cs="Tahoma"/>
          <w:b/>
          <w:bCs/>
          <w:color w:val="0070C0"/>
          <w:sz w:val="22"/>
          <w:szCs w:val="22"/>
        </w:rPr>
        <w:t>onus</w:t>
      </w:r>
      <w:r w:rsidR="51452C23" w:rsidRPr="320B2302">
        <w:rPr>
          <w:rFonts w:ascii="Tahoma" w:hAnsi="Tahoma" w:cs="Tahoma"/>
          <w:b/>
          <w:bCs/>
          <w:color w:val="0070C0"/>
          <w:sz w:val="22"/>
          <w:szCs w:val="22"/>
        </w:rPr>
        <w:t>y</w:t>
      </w:r>
      <w:r w:rsidR="631B62F1" w:rsidRPr="320B2302">
        <w:rPr>
          <w:rFonts w:ascii="Tahoma" w:hAnsi="Tahoma" w:cs="Tahoma"/>
          <w:b/>
          <w:bCs/>
          <w:color w:val="0070C0"/>
          <w:sz w:val="22"/>
          <w:szCs w:val="22"/>
        </w:rPr>
        <w:t xml:space="preserve"> świąteczn</w:t>
      </w:r>
      <w:r w:rsidR="211281BA" w:rsidRPr="320B2302">
        <w:rPr>
          <w:rFonts w:ascii="Tahoma" w:hAnsi="Tahoma" w:cs="Tahoma"/>
          <w:b/>
          <w:bCs/>
          <w:color w:val="0070C0"/>
          <w:sz w:val="22"/>
          <w:szCs w:val="22"/>
        </w:rPr>
        <w:t xml:space="preserve">e </w:t>
      </w:r>
      <w:r w:rsidR="097647A9" w:rsidRPr="320B2302">
        <w:rPr>
          <w:rFonts w:ascii="Tahoma" w:hAnsi="Tahoma" w:cs="Tahoma"/>
          <w:b/>
          <w:bCs/>
          <w:color w:val="0070C0"/>
          <w:sz w:val="22"/>
          <w:szCs w:val="22"/>
        </w:rPr>
        <w:t>nie tak pokaźne jak</w:t>
      </w:r>
      <w:r w:rsidR="211281BA" w:rsidRPr="320B2302">
        <w:rPr>
          <w:rFonts w:ascii="Tahoma" w:hAnsi="Tahoma" w:cs="Tahoma"/>
          <w:b/>
          <w:bCs/>
          <w:color w:val="0070C0"/>
          <w:sz w:val="22"/>
          <w:szCs w:val="22"/>
        </w:rPr>
        <w:t xml:space="preserve"> w zeszłym roku</w:t>
      </w:r>
    </w:p>
    <w:p w14:paraId="735258E4" w14:textId="626DC541" w:rsidR="00040158" w:rsidRPr="004E7D48" w:rsidRDefault="00040158" w:rsidP="0C904B5C">
      <w:pPr>
        <w:spacing w:line="276" w:lineRule="auto"/>
        <w:jc w:val="both"/>
        <w:rPr>
          <w:rFonts w:ascii="Tahoma" w:hAnsi="Tahoma" w:cs="Tahoma"/>
          <w:b/>
          <w:bCs/>
          <w:color w:val="0070C0"/>
          <w:sz w:val="22"/>
          <w:szCs w:val="22"/>
        </w:rPr>
      </w:pPr>
    </w:p>
    <w:p w14:paraId="6486CFBE" w14:textId="2ACB7E2C" w:rsidR="00040158" w:rsidRPr="004E7D48" w:rsidRDefault="631B62F1" w:rsidP="0C904B5C">
      <w:pPr>
        <w:spacing w:line="276" w:lineRule="auto"/>
        <w:jc w:val="both"/>
        <w:rPr>
          <w:rFonts w:ascii="Tahoma" w:hAnsi="Tahoma" w:cs="Tahoma"/>
          <w:color w:val="000000" w:themeColor="text1"/>
          <w:sz w:val="20"/>
          <w:szCs w:val="20"/>
        </w:rPr>
      </w:pPr>
      <w:r w:rsidRPr="320B2302">
        <w:rPr>
          <w:rFonts w:ascii="Tahoma" w:hAnsi="Tahoma" w:cs="Tahoma"/>
          <w:color w:val="000000" w:themeColor="text1"/>
          <w:sz w:val="20"/>
          <w:szCs w:val="20"/>
        </w:rPr>
        <w:t xml:space="preserve">Choć 46 proc. polskich pracodawców planuje </w:t>
      </w:r>
      <w:r w:rsidR="6FC1F938" w:rsidRPr="320B2302">
        <w:rPr>
          <w:rFonts w:ascii="Tahoma" w:hAnsi="Tahoma" w:cs="Tahoma"/>
          <w:color w:val="000000" w:themeColor="text1"/>
          <w:sz w:val="20"/>
          <w:szCs w:val="20"/>
        </w:rPr>
        <w:t>przyznać</w:t>
      </w:r>
      <w:r w:rsidRPr="320B2302">
        <w:rPr>
          <w:rFonts w:ascii="Tahoma" w:hAnsi="Tahoma" w:cs="Tahoma"/>
          <w:color w:val="000000" w:themeColor="text1"/>
          <w:sz w:val="20"/>
          <w:szCs w:val="20"/>
        </w:rPr>
        <w:t xml:space="preserve"> świąteczne premie lub bonusy dla swoich pracowników, widoczna jest ostrożność w podejściu do tego rodzaju benefitów w porównaniu z poprzednimi latami. Liczba przedsiębiorstw przyznających świąteczne premie spadła o 5 </w:t>
      </w:r>
      <w:proofErr w:type="spellStart"/>
      <w:r w:rsidRPr="320B2302">
        <w:rPr>
          <w:rFonts w:ascii="Tahoma" w:hAnsi="Tahoma" w:cs="Tahoma"/>
          <w:color w:val="000000" w:themeColor="text1"/>
          <w:sz w:val="20"/>
          <w:szCs w:val="20"/>
        </w:rPr>
        <w:t>p.p</w:t>
      </w:r>
      <w:proofErr w:type="spellEnd"/>
      <w:r w:rsidRPr="320B2302">
        <w:rPr>
          <w:rFonts w:ascii="Tahoma" w:hAnsi="Tahoma" w:cs="Tahoma"/>
          <w:color w:val="000000" w:themeColor="text1"/>
          <w:sz w:val="20"/>
          <w:szCs w:val="20"/>
        </w:rPr>
        <w:t>. w stosunku do ubiegłorocznego badania, a odsetek firm, które nie planują żadnych form gwiazdkowych inicjatyw, wzrósł z 5 proc. do 6 proc.</w:t>
      </w:r>
    </w:p>
    <w:p w14:paraId="1A0766DB" w14:textId="5A4B223D" w:rsidR="320B2302" w:rsidRDefault="320B2302" w:rsidP="320B2302">
      <w:pPr>
        <w:spacing w:line="276" w:lineRule="auto"/>
        <w:jc w:val="both"/>
        <w:rPr>
          <w:rFonts w:ascii="Tahoma" w:hAnsi="Tahoma" w:cs="Tahoma"/>
          <w:color w:val="000000" w:themeColor="text1"/>
          <w:sz w:val="20"/>
          <w:szCs w:val="20"/>
        </w:rPr>
      </w:pPr>
    </w:p>
    <w:p w14:paraId="3461D779" w14:textId="22FF09FB" w:rsidR="004E7A35" w:rsidRPr="004E7D48" w:rsidRDefault="631B62F1" w:rsidP="00D82777">
      <w:pPr>
        <w:spacing w:line="276" w:lineRule="auto"/>
        <w:jc w:val="both"/>
        <w:rPr>
          <w:rFonts w:ascii="Tahoma" w:hAnsi="Tahoma" w:cs="Tahoma"/>
          <w:color w:val="000000" w:themeColor="text1"/>
          <w:spacing w:val="-4"/>
          <w:sz w:val="22"/>
          <w:szCs w:val="22"/>
          <w:shd w:val="clear" w:color="auto" w:fill="FFFFFF"/>
        </w:rPr>
      </w:pPr>
      <w:r w:rsidRPr="320B2302">
        <w:rPr>
          <w:rFonts w:ascii="Tahoma" w:hAnsi="Tahoma" w:cs="Tahoma"/>
          <w:color w:val="000000" w:themeColor="text1"/>
          <w:sz w:val="20"/>
          <w:szCs w:val="20"/>
        </w:rPr>
        <w:t xml:space="preserve">Warto podkreślić, że w ciągu ostatnich lat zwiększa się różnorodność inicjatyw świątecznych. Obok premii i bonów coraz więcej firm (27 proc.) angażuje się w działania charytatywne wspólnie z pracownikami, co jest wzrostem o 7 </w:t>
      </w:r>
      <w:proofErr w:type="spellStart"/>
      <w:r w:rsidRPr="320B2302">
        <w:rPr>
          <w:rFonts w:ascii="Tahoma" w:hAnsi="Tahoma" w:cs="Tahoma"/>
          <w:color w:val="000000" w:themeColor="text1"/>
          <w:sz w:val="20"/>
          <w:szCs w:val="20"/>
        </w:rPr>
        <w:t>p.p</w:t>
      </w:r>
      <w:proofErr w:type="spellEnd"/>
      <w:r w:rsidRPr="320B2302">
        <w:rPr>
          <w:rFonts w:ascii="Tahoma" w:hAnsi="Tahoma" w:cs="Tahoma"/>
          <w:color w:val="000000" w:themeColor="text1"/>
          <w:sz w:val="20"/>
          <w:szCs w:val="20"/>
        </w:rPr>
        <w:t xml:space="preserve">. względem poprzedniego roku. 23 proc. przedsiębiorstw przeznaczy od 300 do 500 zł na osobę na tego rodzaju inicjatywy, co </w:t>
      </w:r>
      <w:r w:rsidR="00CC1AAD">
        <w:rPr>
          <w:rFonts w:ascii="Tahoma" w:hAnsi="Tahoma" w:cs="Tahoma"/>
          <w:color w:val="000000" w:themeColor="text1"/>
          <w:sz w:val="20"/>
          <w:szCs w:val="20"/>
        </w:rPr>
        <w:t xml:space="preserve">może oznaczać </w:t>
      </w:r>
      <w:r w:rsidRPr="320B2302">
        <w:rPr>
          <w:rFonts w:ascii="Tahoma" w:hAnsi="Tahoma" w:cs="Tahoma"/>
          <w:color w:val="000000" w:themeColor="text1"/>
          <w:sz w:val="20"/>
          <w:szCs w:val="20"/>
        </w:rPr>
        <w:t>wyraźny trend w kierunku zwiększania inwestycji w benefity pozapłacowe, które mają wpływać na zaangażowanie i integrację zespołów</w:t>
      </w:r>
      <w:r w:rsidR="00CC1AAD">
        <w:rPr>
          <w:rFonts w:ascii="Tahoma" w:hAnsi="Tahoma" w:cs="Tahoma"/>
          <w:color w:val="000000" w:themeColor="text1"/>
          <w:sz w:val="20"/>
          <w:szCs w:val="20"/>
        </w:rPr>
        <w:t>, ale może też wynikać z wpływu inflacji na koszty planowanych inicjatyw</w:t>
      </w:r>
      <w:r w:rsidRPr="320B2302">
        <w:rPr>
          <w:rFonts w:ascii="Tahoma" w:hAnsi="Tahoma" w:cs="Tahoma"/>
          <w:color w:val="000000" w:themeColor="text1"/>
          <w:sz w:val="20"/>
          <w:szCs w:val="20"/>
        </w:rPr>
        <w:t>.</w:t>
      </w:r>
    </w:p>
    <w:p w14:paraId="3CF2D8B6" w14:textId="77777777" w:rsidR="000E79CA" w:rsidRPr="004E7D48" w:rsidRDefault="000E79CA" w:rsidP="00A6720A">
      <w:pPr>
        <w:pStyle w:val="HeaderAddress"/>
        <w:spacing w:line="276" w:lineRule="auto"/>
        <w:rPr>
          <w:color w:val="000000" w:themeColor="text1"/>
          <w:spacing w:val="-4"/>
          <w:sz w:val="18"/>
          <w:szCs w:val="18"/>
          <w:lang w:val="pl-PL"/>
          <w14:textOutline w14:w="0" w14:cap="flat" w14:cmpd="sng" w14:algn="ctr">
            <w14:noFill/>
            <w14:prstDash w14:val="solid"/>
            <w14:bevel/>
          </w14:textOutline>
        </w:rPr>
      </w:pPr>
    </w:p>
    <w:p w14:paraId="1E0F0065" w14:textId="77777777" w:rsidR="000E79CA" w:rsidRPr="004E7D48" w:rsidRDefault="007115CF" w:rsidP="00A6720A">
      <w:pPr>
        <w:pStyle w:val="HeaderAddress"/>
        <w:spacing w:line="276" w:lineRule="auto"/>
        <w:jc w:val="both"/>
        <w:rPr>
          <w:rFonts w:eastAsia="Tahoma Bold"/>
          <w:color w:val="0070C0"/>
          <w:spacing w:val="-4"/>
          <w:sz w:val="18"/>
          <w:szCs w:val="18"/>
          <w:u w:color="0070C0"/>
          <w:lang w:val="pl-PL"/>
        </w:rPr>
      </w:pPr>
      <w:r w:rsidRPr="004E7D48">
        <w:rPr>
          <w:color w:val="0070C0"/>
          <w:spacing w:val="-4"/>
          <w:sz w:val="18"/>
          <w:szCs w:val="18"/>
          <w:u w:color="0070C0"/>
          <w:lang w:val="pl-PL"/>
        </w:rPr>
        <w:t>Kontakt:</w:t>
      </w:r>
    </w:p>
    <w:p w14:paraId="41893F20" w14:textId="77777777" w:rsidR="000E79CA" w:rsidRPr="004E7D48" w:rsidRDefault="007115CF" w:rsidP="00A6720A">
      <w:pPr>
        <w:pStyle w:val="HeaderAddress"/>
        <w:spacing w:line="276" w:lineRule="auto"/>
        <w:jc w:val="both"/>
        <w:rPr>
          <w:rFonts w:eastAsia="Tahoma Bold"/>
          <w:spacing w:val="-4"/>
          <w:sz w:val="18"/>
          <w:szCs w:val="18"/>
          <w:lang w:val="pl-PL"/>
        </w:rPr>
      </w:pPr>
      <w:r w:rsidRPr="004E7D48">
        <w:rPr>
          <w:spacing w:val="-4"/>
          <w:sz w:val="18"/>
          <w:szCs w:val="18"/>
          <w:lang w:val="pl-PL"/>
        </w:rPr>
        <w:t>Mateusz Żydek</w:t>
      </w:r>
    </w:p>
    <w:p w14:paraId="72606216" w14:textId="77777777" w:rsidR="000E79CA" w:rsidRPr="004E7D48" w:rsidRDefault="007115CF" w:rsidP="00A6720A">
      <w:pPr>
        <w:pStyle w:val="HeaderAddress"/>
        <w:spacing w:line="276" w:lineRule="auto"/>
        <w:jc w:val="both"/>
        <w:rPr>
          <w:spacing w:val="-4"/>
          <w:sz w:val="18"/>
          <w:szCs w:val="18"/>
          <w:lang w:val="pl-PL"/>
        </w:rPr>
      </w:pPr>
      <w:r w:rsidRPr="004E7D48">
        <w:rPr>
          <w:spacing w:val="-4"/>
          <w:sz w:val="18"/>
          <w:szCs w:val="18"/>
          <w:lang w:val="pl-PL"/>
        </w:rPr>
        <w:t>Rzecznik Prasowy</w:t>
      </w:r>
    </w:p>
    <w:p w14:paraId="158322B7" w14:textId="77777777" w:rsidR="000E79CA" w:rsidRPr="004E7D48" w:rsidRDefault="007115CF" w:rsidP="00A6720A">
      <w:pPr>
        <w:pStyle w:val="HeaderAddress"/>
        <w:spacing w:line="276" w:lineRule="auto"/>
        <w:jc w:val="both"/>
        <w:rPr>
          <w:spacing w:val="-4"/>
          <w:sz w:val="18"/>
          <w:szCs w:val="18"/>
          <w:lang w:val="pl-PL"/>
        </w:rPr>
      </w:pPr>
      <w:r w:rsidRPr="004E7D48">
        <w:rPr>
          <w:spacing w:val="-4"/>
          <w:sz w:val="18"/>
          <w:szCs w:val="18"/>
          <w:lang w:val="pl-PL"/>
        </w:rPr>
        <w:t>Tel. +48 665 305 902</w:t>
      </w:r>
    </w:p>
    <w:p w14:paraId="729189E4" w14:textId="77777777" w:rsidR="000E79CA" w:rsidRPr="004E7D48" w:rsidRDefault="007115CF" w:rsidP="00A6720A">
      <w:pPr>
        <w:pStyle w:val="HeaderAddress"/>
        <w:spacing w:line="276" w:lineRule="auto"/>
        <w:jc w:val="both"/>
        <w:rPr>
          <w:rStyle w:val="Brak"/>
          <w:color w:val="4F81BD"/>
          <w:spacing w:val="-4"/>
          <w:sz w:val="18"/>
          <w:szCs w:val="18"/>
          <w:u w:color="4F81BD"/>
          <w:lang w:val="pl-PL"/>
        </w:rPr>
      </w:pPr>
      <w:r w:rsidRPr="004E7D48">
        <w:rPr>
          <w:spacing w:val="-4"/>
          <w:sz w:val="18"/>
          <w:szCs w:val="18"/>
          <w:lang w:val="pl-PL"/>
        </w:rPr>
        <w:t xml:space="preserve">Email: </w:t>
      </w:r>
      <w:hyperlink r:id="rId10">
        <w:r w:rsidRPr="004E7D48">
          <w:rPr>
            <w:rStyle w:val="Hyperlink0"/>
            <w:spacing w:val="-4"/>
            <w:lang w:val="pl-PL"/>
          </w:rPr>
          <w:t>mateusz.zydek@randstad.pl</w:t>
        </w:r>
      </w:hyperlink>
    </w:p>
    <w:p w14:paraId="0FB78278" w14:textId="77777777" w:rsidR="000E79CA" w:rsidRPr="004E7D48" w:rsidRDefault="000E79CA" w:rsidP="00A6720A">
      <w:pPr>
        <w:pStyle w:val="HeaderAddress"/>
        <w:spacing w:line="276" w:lineRule="auto"/>
        <w:jc w:val="both"/>
        <w:rPr>
          <w:rStyle w:val="Brak"/>
          <w:color w:val="4F81BD"/>
          <w:spacing w:val="-4"/>
          <w:sz w:val="18"/>
          <w:szCs w:val="18"/>
          <w:u w:color="4F81BD"/>
          <w:lang w:val="pl-PL"/>
        </w:rPr>
      </w:pPr>
    </w:p>
    <w:p w14:paraId="1FC39945" w14:textId="77777777" w:rsidR="000E79CA" w:rsidRPr="004E7D48" w:rsidRDefault="000E79CA" w:rsidP="00A6720A">
      <w:pPr>
        <w:pStyle w:val="Normalny1"/>
        <w:pBdr>
          <w:bottom w:val="single" w:sz="6" w:space="0" w:color="000000"/>
        </w:pBdr>
        <w:spacing w:line="276" w:lineRule="auto"/>
        <w:jc w:val="both"/>
        <w:rPr>
          <w:rStyle w:val="Brak"/>
          <w:rFonts w:eastAsia="Tahoma Bold"/>
          <w:spacing w:val="-4"/>
          <w:sz w:val="14"/>
          <w:szCs w:val="14"/>
          <w:lang w:val="pl-PL"/>
        </w:rPr>
      </w:pPr>
    </w:p>
    <w:p w14:paraId="0562CB0E" w14:textId="77777777" w:rsidR="000E79CA" w:rsidRPr="004E7D48" w:rsidRDefault="000E79CA" w:rsidP="00A6720A">
      <w:pPr>
        <w:pStyle w:val="Tre"/>
        <w:spacing w:line="276" w:lineRule="auto"/>
        <w:jc w:val="both"/>
        <w:rPr>
          <w:rStyle w:val="Brak"/>
          <w:color w:val="4F81BD"/>
          <w:spacing w:val="-4"/>
          <w:kern w:val="2"/>
          <w:u w:color="4F81BD"/>
          <w:lang w:val="pl-PL"/>
        </w:rPr>
      </w:pPr>
    </w:p>
    <w:p w14:paraId="7696B909" w14:textId="41E9E4F2" w:rsidR="00CE7230" w:rsidRPr="004E7D48" w:rsidRDefault="3FAF0FFC" w:rsidP="0C904B5C">
      <w:pPr>
        <w:spacing w:line="276" w:lineRule="auto"/>
        <w:jc w:val="both"/>
        <w:rPr>
          <w:rFonts w:ascii="Tahoma" w:hAnsi="Tahoma" w:cs="Tahoma"/>
          <w:sz w:val="16"/>
          <w:szCs w:val="16"/>
        </w:rPr>
      </w:pPr>
      <w:r w:rsidRPr="0C904B5C">
        <w:rPr>
          <w:rFonts w:ascii="Tahoma" w:hAnsi="Tahoma" w:cs="Tahoma"/>
          <w:color w:val="4F81BD"/>
          <w:spacing w:val="-4"/>
          <w:sz w:val="16"/>
          <w:szCs w:val="16"/>
        </w:rPr>
        <w:t>Plany Pracodawców</w:t>
      </w:r>
      <w:r w:rsidRPr="0C904B5C">
        <w:rPr>
          <w:rFonts w:ascii="Tahoma" w:hAnsi="Tahoma" w:cs="Tahoma"/>
          <w:color w:val="0070C0"/>
          <w:spacing w:val="-4"/>
          <w:sz w:val="16"/>
          <w:szCs w:val="16"/>
        </w:rPr>
        <w:t xml:space="preserve"> </w:t>
      </w:r>
      <w:r w:rsidRPr="67FE047B">
        <w:rPr>
          <w:rStyle w:val="Brak"/>
          <w:rFonts w:ascii="Tahoma" w:eastAsia="Tahoma" w:hAnsi="Tahoma" w:cs="Tahoma"/>
          <w:color w:val="000000" w:themeColor="text1"/>
          <w:sz w:val="16"/>
          <w:szCs w:val="16"/>
        </w:rPr>
        <w:t xml:space="preserve">to sondaż </w:t>
      </w:r>
      <w:r w:rsidRPr="0C904B5C">
        <w:rPr>
          <w:rFonts w:ascii="Tahoma" w:hAnsi="Tahoma" w:cs="Tahoma"/>
          <w:color w:val="4F81BD"/>
          <w:spacing w:val="-4"/>
          <w:sz w:val="16"/>
          <w:szCs w:val="16"/>
        </w:rPr>
        <w:t xml:space="preserve">Instytutu Badawczego </w:t>
      </w:r>
      <w:proofErr w:type="spellStart"/>
      <w:r w:rsidRPr="0C904B5C">
        <w:rPr>
          <w:rFonts w:ascii="Tahoma" w:hAnsi="Tahoma" w:cs="Tahoma"/>
          <w:color w:val="4F81BD"/>
          <w:spacing w:val="-4"/>
          <w:sz w:val="16"/>
          <w:szCs w:val="16"/>
        </w:rPr>
        <w:t>Randstad</w:t>
      </w:r>
      <w:proofErr w:type="spellEnd"/>
      <w:r w:rsidRPr="0C904B5C">
        <w:rPr>
          <w:rFonts w:ascii="Tahoma" w:hAnsi="Tahoma" w:cs="Tahoma"/>
          <w:spacing w:val="-4"/>
          <w:sz w:val="16"/>
          <w:szCs w:val="16"/>
        </w:rPr>
        <w:t xml:space="preserve">, </w:t>
      </w:r>
      <w:r w:rsidRPr="67FE047B">
        <w:rPr>
          <w:rStyle w:val="Brak"/>
          <w:rFonts w:ascii="Tahoma" w:eastAsia="Tahoma" w:hAnsi="Tahoma" w:cs="Tahoma"/>
          <w:color w:val="000000" w:themeColor="text1"/>
          <w:sz w:val="16"/>
          <w:szCs w:val="16"/>
        </w:rPr>
        <w:t>w którym respondentami są pracodawcy wyrażający opinie w najważniejszych obszarach ich działalności, m.in.: planowanych zmian w poziomie zatrudnienia i wynagrodzeń, czy przewidywanych zmian kondycji firm i gospodarki. Pytania kierowane są bezpośrednio do osób odpowiedzialnych za politykę kadrową (w małych przedsiębiorstwach jest to zarząd lub właściciel firmy).</w:t>
      </w:r>
      <w:r w:rsidR="20962213" w:rsidRPr="67FE047B">
        <w:rPr>
          <w:rStyle w:val="Brak"/>
          <w:rFonts w:ascii="Tahoma" w:eastAsia="Tahoma" w:hAnsi="Tahoma" w:cs="Tahoma"/>
          <w:color w:val="000000" w:themeColor="text1"/>
          <w:sz w:val="16"/>
          <w:szCs w:val="16"/>
        </w:rPr>
        <w:t xml:space="preserve"> </w:t>
      </w:r>
      <w:r w:rsidRPr="67FE047B">
        <w:rPr>
          <w:rStyle w:val="Brak"/>
          <w:rFonts w:ascii="Tahoma" w:eastAsia="Tahoma" w:hAnsi="Tahoma" w:cs="Tahoma"/>
          <w:color w:val="000000" w:themeColor="text1"/>
          <w:sz w:val="16"/>
          <w:szCs w:val="16"/>
        </w:rPr>
        <w:t xml:space="preserve">Wywiady bieżącej, </w:t>
      </w:r>
      <w:r w:rsidR="56EA8326" w:rsidRPr="67FE047B">
        <w:rPr>
          <w:rStyle w:val="Brak"/>
          <w:rFonts w:ascii="Tahoma" w:eastAsia="Tahoma" w:hAnsi="Tahoma" w:cs="Tahoma"/>
          <w:color w:val="000000" w:themeColor="text1"/>
          <w:sz w:val="16"/>
          <w:szCs w:val="16"/>
        </w:rPr>
        <w:t>50</w:t>
      </w:r>
      <w:r w:rsidRPr="67FE047B">
        <w:rPr>
          <w:rStyle w:val="Brak"/>
          <w:rFonts w:ascii="Tahoma" w:eastAsia="Tahoma" w:hAnsi="Tahoma" w:cs="Tahoma"/>
          <w:color w:val="000000" w:themeColor="text1"/>
          <w:sz w:val="16"/>
          <w:szCs w:val="16"/>
        </w:rPr>
        <w:t xml:space="preserve">. edycji badania, zostały zrealizowane w okresie </w:t>
      </w:r>
      <w:r w:rsidR="64151227" w:rsidRPr="67FE047B">
        <w:rPr>
          <w:rStyle w:val="Brak"/>
          <w:rFonts w:ascii="Tahoma" w:eastAsia="Tahoma" w:hAnsi="Tahoma" w:cs="Tahoma"/>
          <w:color w:val="000000" w:themeColor="text1"/>
          <w:sz w:val="16"/>
          <w:szCs w:val="16"/>
        </w:rPr>
        <w:t>od 24 września do 5 listopada 2024 roku.</w:t>
      </w:r>
    </w:p>
    <w:p w14:paraId="34CE0A41" w14:textId="6228B06A" w:rsidR="00F62FAB" w:rsidRPr="004E7D48" w:rsidRDefault="00F62FAB" w:rsidP="0C904B5C">
      <w:pPr>
        <w:spacing w:line="276" w:lineRule="auto"/>
        <w:jc w:val="both"/>
        <w:rPr>
          <w:rFonts w:ascii="Tahoma" w:hAnsi="Tahoma" w:cs="Tahoma"/>
          <w:spacing w:val="-4"/>
          <w:sz w:val="16"/>
          <w:szCs w:val="16"/>
        </w:rPr>
      </w:pPr>
    </w:p>
    <w:p w14:paraId="73B3CEFB" w14:textId="3F7D6B2B" w:rsidR="00CE7230" w:rsidRPr="004E7D48" w:rsidRDefault="45F584AD" w:rsidP="67FE047B">
      <w:pPr>
        <w:spacing w:line="276" w:lineRule="auto"/>
        <w:rPr>
          <w:rStyle w:val="Brak"/>
          <w:rFonts w:ascii="Tahoma" w:eastAsia="Tahoma" w:hAnsi="Tahoma" w:cs="Tahoma"/>
          <w:color w:val="000000" w:themeColor="text1"/>
          <w:sz w:val="16"/>
          <w:szCs w:val="16"/>
        </w:rPr>
      </w:pPr>
      <w:r w:rsidRPr="67FE047B">
        <w:rPr>
          <w:rStyle w:val="Brak"/>
          <w:rFonts w:ascii="Tahoma" w:eastAsia="Tahoma" w:hAnsi="Tahoma" w:cs="Tahoma"/>
          <w:color w:val="000000" w:themeColor="text1"/>
          <w:sz w:val="16"/>
          <w:szCs w:val="16"/>
        </w:rPr>
        <w:t>Wzięło w nich udział 1000 przedstawicieli firm (914 wywiadów metodą CATI – indywidualnych, telefonicznych wywiadów kwestionariuszowych wspomaganych komputerowo, 86 wywiadów metodą CAWI – wywiadów on-</w:t>
      </w:r>
      <w:proofErr w:type="spellStart"/>
      <w:r w:rsidRPr="67FE047B">
        <w:rPr>
          <w:rStyle w:val="Brak"/>
          <w:rFonts w:ascii="Tahoma" w:eastAsia="Tahoma" w:hAnsi="Tahoma" w:cs="Tahoma"/>
          <w:color w:val="000000" w:themeColor="text1"/>
          <w:sz w:val="16"/>
          <w:szCs w:val="16"/>
        </w:rPr>
        <w:t>line</w:t>
      </w:r>
      <w:proofErr w:type="spellEnd"/>
      <w:r w:rsidRPr="67FE047B">
        <w:rPr>
          <w:rStyle w:val="Brak"/>
          <w:rFonts w:ascii="Tahoma" w:eastAsia="Tahoma" w:hAnsi="Tahoma" w:cs="Tahoma"/>
          <w:color w:val="000000" w:themeColor="text1"/>
          <w:sz w:val="16"/>
          <w:szCs w:val="16"/>
        </w:rPr>
        <w:t xml:space="preserve"> z przedsiębiorcami w Access Panelu </w:t>
      </w:r>
      <w:proofErr w:type="spellStart"/>
      <w:r w:rsidRPr="67FE047B">
        <w:rPr>
          <w:rStyle w:val="Brak"/>
          <w:rFonts w:ascii="Tahoma" w:eastAsia="Tahoma" w:hAnsi="Tahoma" w:cs="Tahoma"/>
          <w:color w:val="000000" w:themeColor="text1"/>
          <w:sz w:val="16"/>
          <w:szCs w:val="16"/>
        </w:rPr>
        <w:t>GfK</w:t>
      </w:r>
      <w:proofErr w:type="spellEnd"/>
      <w:r w:rsidRPr="67FE047B">
        <w:rPr>
          <w:rStyle w:val="Brak"/>
          <w:rFonts w:ascii="Tahoma" w:eastAsia="Tahoma" w:hAnsi="Tahoma" w:cs="Tahoma"/>
          <w:color w:val="000000" w:themeColor="text1"/>
          <w:sz w:val="16"/>
          <w:szCs w:val="16"/>
        </w:rPr>
        <w:t xml:space="preserve">). Próba ba- dawcza jest reprezentatywna ze względu na branżę i region. Z próby wykluczono firmy zatrudniające poniżej 10 osób, firmy doradztwa personalnego oraz firmy, dla których agencje pracy tymczasowej nie świadczą usług (np. rolnictwo, górnictwo). Maksymalny błąd statystyczny dla próby 1000 osób wynosi +/- </w:t>
      </w:r>
    </w:p>
    <w:p w14:paraId="62EBF3C5" w14:textId="1F7D0C3F" w:rsidR="00CE7230" w:rsidRPr="004E7D48" w:rsidRDefault="00CE7230" w:rsidP="00A6720A">
      <w:pPr>
        <w:spacing w:line="276" w:lineRule="auto"/>
        <w:jc w:val="both"/>
        <w:rPr>
          <w:rFonts w:ascii="Tahoma" w:hAnsi="Tahoma" w:cs="Tahoma"/>
          <w:spacing w:val="-4"/>
        </w:rPr>
      </w:pPr>
    </w:p>
    <w:p w14:paraId="58EC55E6" w14:textId="46A79E91" w:rsidR="02EDB07F" w:rsidRDefault="02EDB07F" w:rsidP="0C904B5C">
      <w:pPr>
        <w:spacing w:line="276" w:lineRule="auto"/>
        <w:rPr>
          <w:rFonts w:ascii="Tahoma" w:eastAsia="Tahoma" w:hAnsi="Tahoma" w:cs="Tahoma"/>
          <w:color w:val="000000" w:themeColor="text1"/>
          <w:sz w:val="16"/>
          <w:szCs w:val="16"/>
        </w:rPr>
      </w:pPr>
      <w:proofErr w:type="spellStart"/>
      <w:r w:rsidRPr="0C904B5C">
        <w:rPr>
          <w:rStyle w:val="Brak"/>
          <w:rFonts w:ascii="Tahoma" w:eastAsia="Tahoma" w:hAnsi="Tahoma" w:cs="Tahoma"/>
          <w:color w:val="4F81BD" w:themeColor="accent1"/>
          <w:sz w:val="16"/>
          <w:szCs w:val="16"/>
        </w:rPr>
        <w:t>Randstad</w:t>
      </w:r>
      <w:proofErr w:type="spellEnd"/>
      <w:r w:rsidRPr="0C904B5C">
        <w:rPr>
          <w:rStyle w:val="Brak"/>
          <w:rFonts w:ascii="Tahoma" w:eastAsia="Tahoma" w:hAnsi="Tahoma" w:cs="Tahoma"/>
          <w:color w:val="4F81BD" w:themeColor="accent1"/>
          <w:sz w:val="16"/>
          <w:szCs w:val="16"/>
        </w:rPr>
        <w:t xml:space="preserve"> Polska </w:t>
      </w:r>
      <w:r w:rsidRPr="0C904B5C">
        <w:rPr>
          <w:rStyle w:val="Brak"/>
          <w:rFonts w:ascii="Tahoma" w:eastAsia="Tahoma" w:hAnsi="Tahoma" w:cs="Tahoma"/>
          <w:color w:val="000000" w:themeColor="text1"/>
          <w:sz w:val="16"/>
          <w:szCs w:val="16"/>
        </w:rPr>
        <w:t xml:space="preserve">jest częścią </w:t>
      </w:r>
      <w:proofErr w:type="spellStart"/>
      <w:r w:rsidRPr="0C904B5C">
        <w:rPr>
          <w:rStyle w:val="Brak"/>
          <w:rFonts w:ascii="Tahoma" w:eastAsia="Tahoma" w:hAnsi="Tahoma" w:cs="Tahoma"/>
          <w:color w:val="000000" w:themeColor="text1"/>
          <w:sz w:val="16"/>
          <w:szCs w:val="16"/>
        </w:rPr>
        <w:t>Randstad</w:t>
      </w:r>
      <w:proofErr w:type="spellEnd"/>
      <w:r w:rsidRPr="0C904B5C">
        <w:rPr>
          <w:rStyle w:val="Brak"/>
          <w:rFonts w:ascii="Tahoma" w:eastAsia="Tahoma" w:hAnsi="Tahoma" w:cs="Tahoma"/>
          <w:color w:val="000000" w:themeColor="text1"/>
          <w:sz w:val="16"/>
          <w:szCs w:val="16"/>
        </w:rPr>
        <w:t xml:space="preserve"> N.V.– największej na świecie firmy zajmującej się pozyskiwaniem talentów dla organizacji. Jesteśmy zaufanym partnerem biznesowym dla naszych klientów. Dążymy do zapewnienia pracownikom równych szans w znalezieniu zatrudnienia bez względu na pochodzenie i ułatwiamy im zachowanie istotnej roli </w:t>
      </w:r>
      <w:r>
        <w:br/>
      </w:r>
      <w:r w:rsidRPr="0C904B5C">
        <w:rPr>
          <w:rStyle w:val="Brak"/>
          <w:rFonts w:ascii="Tahoma" w:eastAsia="Tahoma" w:hAnsi="Tahoma" w:cs="Tahoma"/>
          <w:color w:val="000000" w:themeColor="text1"/>
          <w:sz w:val="16"/>
          <w:szCs w:val="16"/>
        </w:rPr>
        <w:t xml:space="preserve">w dynamicznie zmieniającym się środowisku pracy. Doskonale rozumiemy rynek zatrudnienia i pomagamy klientom </w:t>
      </w:r>
      <w:r>
        <w:br/>
      </w:r>
      <w:r w:rsidRPr="0C904B5C">
        <w:rPr>
          <w:rStyle w:val="Brak"/>
          <w:rFonts w:ascii="Tahoma" w:eastAsia="Tahoma" w:hAnsi="Tahoma" w:cs="Tahoma"/>
          <w:color w:val="000000" w:themeColor="text1"/>
          <w:sz w:val="16"/>
          <w:szCs w:val="16"/>
        </w:rPr>
        <w:t xml:space="preserve">w budowaniu wysokiej klasy, zróżnicowanej i dopasowanej do potrzeb kadry pracowniczej, która jest w stanie skutecznie wspierać organizacje w rozwoju. Każdego dnia na całym świecie 46 000 pracowników </w:t>
      </w:r>
      <w:proofErr w:type="spellStart"/>
      <w:r w:rsidRPr="0C904B5C">
        <w:rPr>
          <w:rStyle w:val="Brak"/>
          <w:rFonts w:ascii="Tahoma" w:eastAsia="Tahoma" w:hAnsi="Tahoma" w:cs="Tahoma"/>
          <w:color w:val="000000" w:themeColor="text1"/>
          <w:sz w:val="16"/>
          <w:szCs w:val="16"/>
        </w:rPr>
        <w:t>Randstad</w:t>
      </w:r>
      <w:proofErr w:type="spellEnd"/>
      <w:r w:rsidRPr="0C904B5C">
        <w:rPr>
          <w:rStyle w:val="Brak"/>
          <w:rFonts w:ascii="Tahoma" w:eastAsia="Tahoma" w:hAnsi="Tahoma" w:cs="Tahoma"/>
          <w:color w:val="000000" w:themeColor="text1"/>
          <w:sz w:val="16"/>
          <w:szCs w:val="16"/>
        </w:rPr>
        <w:t xml:space="preserve"> wspiera poszukujących pracy w realizacji ich pełnego potencjału zawodowego.</w:t>
      </w:r>
    </w:p>
    <w:p w14:paraId="56C62EEA" w14:textId="3248613C" w:rsidR="0C904B5C" w:rsidRDefault="0C904B5C" w:rsidP="0C904B5C">
      <w:pPr>
        <w:spacing w:line="276" w:lineRule="auto"/>
        <w:rPr>
          <w:rFonts w:ascii="Tahoma" w:eastAsia="Tahoma" w:hAnsi="Tahoma" w:cs="Tahoma"/>
          <w:color w:val="000000" w:themeColor="text1"/>
          <w:sz w:val="16"/>
          <w:szCs w:val="16"/>
        </w:rPr>
      </w:pPr>
    </w:p>
    <w:p w14:paraId="170B384C" w14:textId="49A97F07" w:rsidR="02EDB07F" w:rsidRDefault="02EDB07F" w:rsidP="0C904B5C">
      <w:pPr>
        <w:spacing w:line="276" w:lineRule="auto"/>
        <w:rPr>
          <w:rFonts w:ascii="Tahoma" w:eastAsia="Tahoma" w:hAnsi="Tahoma" w:cs="Tahoma"/>
          <w:color w:val="000000" w:themeColor="text1"/>
          <w:sz w:val="16"/>
          <w:szCs w:val="16"/>
        </w:rPr>
      </w:pPr>
      <w:r w:rsidRPr="0C904B5C">
        <w:rPr>
          <w:rStyle w:val="Brak"/>
          <w:rFonts w:ascii="Tahoma" w:eastAsia="Tahoma" w:hAnsi="Tahoma" w:cs="Tahoma"/>
          <w:color w:val="000000" w:themeColor="text1"/>
          <w:sz w:val="16"/>
          <w:szCs w:val="16"/>
        </w:rPr>
        <w:lastRenderedPageBreak/>
        <w:t xml:space="preserve">W 2022 roku w </w:t>
      </w:r>
      <w:proofErr w:type="spellStart"/>
      <w:r w:rsidRPr="0C904B5C">
        <w:rPr>
          <w:rStyle w:val="Brak"/>
          <w:rFonts w:ascii="Tahoma" w:eastAsia="Tahoma" w:hAnsi="Tahoma" w:cs="Tahoma"/>
          <w:color w:val="000000" w:themeColor="text1"/>
          <w:sz w:val="16"/>
          <w:szCs w:val="16"/>
        </w:rPr>
        <w:t>Randstad</w:t>
      </w:r>
      <w:proofErr w:type="spellEnd"/>
      <w:r w:rsidRPr="0C904B5C">
        <w:rPr>
          <w:rStyle w:val="Brak"/>
          <w:rFonts w:ascii="Tahoma" w:eastAsia="Tahoma" w:hAnsi="Tahoma" w:cs="Tahoma"/>
          <w:color w:val="000000" w:themeColor="text1"/>
          <w:sz w:val="16"/>
          <w:szCs w:val="16"/>
        </w:rPr>
        <w:t xml:space="preserve"> Polska 18 000 osób pomogliśmy znaleźć zatrudnienie odpowiadające ich potrzebom </w:t>
      </w:r>
      <w:r>
        <w:br/>
      </w:r>
      <w:r w:rsidRPr="0C904B5C">
        <w:rPr>
          <w:rStyle w:val="Brak"/>
          <w:rFonts w:ascii="Tahoma" w:eastAsia="Tahoma" w:hAnsi="Tahoma" w:cs="Tahoma"/>
          <w:color w:val="000000" w:themeColor="text1"/>
          <w:sz w:val="16"/>
          <w:szCs w:val="16"/>
        </w:rPr>
        <w:t>i kwalifikacjom. Nasi eksperci udzielili fachowego wsparcia doradczego 1500 pracodawcom działającym na polskim rynku pracy.</w:t>
      </w:r>
    </w:p>
    <w:p w14:paraId="5B48F8DB" w14:textId="59DC5DC4" w:rsidR="0C904B5C" w:rsidRDefault="0C904B5C" w:rsidP="0C904B5C">
      <w:pPr>
        <w:spacing w:line="276" w:lineRule="auto"/>
        <w:rPr>
          <w:rFonts w:ascii="Tahoma" w:eastAsia="Tahoma" w:hAnsi="Tahoma" w:cs="Tahoma"/>
          <w:color w:val="000000" w:themeColor="text1"/>
          <w:sz w:val="16"/>
          <w:szCs w:val="16"/>
        </w:rPr>
      </w:pPr>
    </w:p>
    <w:p w14:paraId="73D29387" w14:textId="5E340867" w:rsidR="02EDB07F" w:rsidRDefault="02EDB07F" w:rsidP="0C904B5C">
      <w:pPr>
        <w:spacing w:line="276" w:lineRule="auto"/>
        <w:rPr>
          <w:rFonts w:ascii="Tahoma" w:eastAsia="Tahoma" w:hAnsi="Tahoma" w:cs="Tahoma"/>
          <w:color w:val="000000" w:themeColor="text1"/>
          <w:sz w:val="16"/>
          <w:szCs w:val="16"/>
        </w:rPr>
      </w:pPr>
      <w:r w:rsidRPr="0C904B5C">
        <w:rPr>
          <w:rStyle w:val="Brak"/>
          <w:rFonts w:ascii="Tahoma" w:eastAsia="Tahoma" w:hAnsi="Tahoma" w:cs="Tahoma"/>
          <w:color w:val="000000" w:themeColor="text1"/>
          <w:sz w:val="16"/>
          <w:szCs w:val="16"/>
        </w:rPr>
        <w:t xml:space="preserve">W </w:t>
      </w:r>
      <w:proofErr w:type="spellStart"/>
      <w:r w:rsidRPr="0C904B5C">
        <w:rPr>
          <w:rStyle w:val="Brak"/>
          <w:rFonts w:ascii="Tahoma" w:eastAsia="Tahoma" w:hAnsi="Tahoma" w:cs="Tahoma"/>
          <w:color w:val="000000" w:themeColor="text1"/>
          <w:sz w:val="16"/>
          <w:szCs w:val="16"/>
        </w:rPr>
        <w:t>Randstad</w:t>
      </w:r>
      <w:proofErr w:type="spellEnd"/>
      <w:r w:rsidRPr="0C904B5C">
        <w:rPr>
          <w:rStyle w:val="Brak"/>
          <w:rFonts w:ascii="Tahoma" w:eastAsia="Tahoma" w:hAnsi="Tahoma" w:cs="Tahoma"/>
          <w:color w:val="000000" w:themeColor="text1"/>
          <w:sz w:val="16"/>
          <w:szCs w:val="16"/>
        </w:rPr>
        <w:t xml:space="preserve"> działamy globalnie, ale i lokalnie. Na co dzień z naszymi specjalistami spotkać się można w jednym z ponad 100 biur w Polsce.</w:t>
      </w:r>
    </w:p>
    <w:p w14:paraId="176A8897" w14:textId="6C2BB5C1" w:rsidR="0C904B5C" w:rsidRDefault="0C904B5C" w:rsidP="0C904B5C">
      <w:pPr>
        <w:spacing w:line="276" w:lineRule="auto"/>
        <w:rPr>
          <w:rFonts w:ascii="Tahoma" w:eastAsia="Tahoma" w:hAnsi="Tahoma" w:cs="Tahoma"/>
          <w:color w:val="000000" w:themeColor="text1"/>
          <w:sz w:val="16"/>
          <w:szCs w:val="16"/>
        </w:rPr>
      </w:pPr>
    </w:p>
    <w:p w14:paraId="6BF7977B" w14:textId="17D8A65E" w:rsidR="02EDB07F" w:rsidRDefault="02EDB07F" w:rsidP="0C904B5C">
      <w:pPr>
        <w:spacing w:line="276" w:lineRule="auto"/>
        <w:rPr>
          <w:rFonts w:ascii="Tahoma" w:eastAsia="Tahoma" w:hAnsi="Tahoma" w:cs="Tahoma"/>
          <w:color w:val="000000" w:themeColor="text1"/>
          <w:sz w:val="16"/>
          <w:szCs w:val="16"/>
        </w:rPr>
      </w:pPr>
      <w:r w:rsidRPr="0C904B5C">
        <w:rPr>
          <w:rStyle w:val="Brak"/>
          <w:rFonts w:ascii="Tahoma" w:eastAsia="Tahoma" w:hAnsi="Tahoma" w:cs="Tahoma"/>
          <w:color w:val="000000" w:themeColor="text1"/>
          <w:sz w:val="16"/>
          <w:szCs w:val="16"/>
        </w:rPr>
        <w:t xml:space="preserve">Więcej informacji o firmie: </w:t>
      </w:r>
      <w:hyperlink r:id="rId11">
        <w:r w:rsidRPr="0C904B5C">
          <w:rPr>
            <w:rStyle w:val="Hipercze"/>
            <w:rFonts w:ascii="Tahoma" w:eastAsia="Tahoma" w:hAnsi="Tahoma" w:cs="Tahoma"/>
            <w:color w:val="4F81BD" w:themeColor="accent1"/>
            <w:sz w:val="16"/>
            <w:szCs w:val="16"/>
          </w:rPr>
          <w:t>www.randstad.pl</w:t>
        </w:r>
      </w:hyperlink>
    </w:p>
    <w:p w14:paraId="3BF0301E" w14:textId="521DD884" w:rsidR="0C904B5C" w:rsidRDefault="0C904B5C" w:rsidP="0C904B5C">
      <w:pPr>
        <w:pStyle w:val="HeaderAddress"/>
        <w:spacing w:line="276" w:lineRule="auto"/>
        <w:rPr>
          <w:rStyle w:val="Hyperlink1"/>
          <w:lang w:val="pl-PL"/>
        </w:rPr>
      </w:pPr>
    </w:p>
    <w:sectPr w:rsidR="0C904B5C">
      <w:headerReference w:type="default" r:id="rId12"/>
      <w:footerReference w:type="default" r:id="rId13"/>
      <w:headerReference w:type="first" r:id="rId14"/>
      <w:footerReference w:type="first" r:id="rId15"/>
      <w:pgSz w:w="11906" w:h="16838"/>
      <w:pgMar w:top="766" w:right="991" w:bottom="1276" w:left="2552" w:header="709" w:footer="646" w:gutter="0"/>
      <w:cols w:space="708"/>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5AA5C" w14:textId="77777777" w:rsidR="00EF28A1" w:rsidRDefault="00EF28A1">
      <w:r>
        <w:separator/>
      </w:r>
    </w:p>
  </w:endnote>
  <w:endnote w:type="continuationSeparator" w:id="0">
    <w:p w14:paraId="5ED18BFA" w14:textId="77777777" w:rsidR="00EF28A1" w:rsidRDefault="00EF2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EE"/>
    <w:family w:val="swiss"/>
    <w:pitch w:val="variable"/>
    <w:sig w:usb0="E1002EFF" w:usb1="C000605B" w:usb2="00000029" w:usb3="00000000" w:csb0="000101FF" w:csb1="00000000"/>
  </w:font>
  <w:font w:name="Tahoma Bold">
    <w:altName w:val="Tahoma"/>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861A2" w14:textId="77777777" w:rsidR="000E79CA" w:rsidRDefault="007115CF">
    <w:pPr>
      <w:pStyle w:val="Stopka1"/>
      <w:tabs>
        <w:tab w:val="clear" w:pos="9072"/>
        <w:tab w:val="right" w:pos="8337"/>
      </w:tabs>
      <w:jc w:val="right"/>
    </w:pPr>
    <w:r>
      <w:rPr>
        <w:rStyle w:val="BrakB"/>
      </w:rPr>
      <w:t xml:space="preserve">Strona </w:t>
    </w:r>
    <w:r>
      <w:rPr>
        <w:rFonts w:ascii="Tahoma Bold" w:eastAsia="Tahoma Bold" w:hAnsi="Tahoma Bold" w:cs="Tahoma Bold"/>
      </w:rPr>
      <w:fldChar w:fldCharType="begin"/>
    </w:r>
    <w:r>
      <w:rPr>
        <w:rFonts w:ascii="Tahoma Bold" w:eastAsia="Tahoma Bold" w:hAnsi="Tahoma Bold" w:cs="Tahoma Bold"/>
      </w:rPr>
      <w:instrText xml:space="preserve"> PAGE </w:instrText>
    </w:r>
    <w:r>
      <w:rPr>
        <w:rFonts w:ascii="Tahoma Bold" w:eastAsia="Tahoma Bold" w:hAnsi="Tahoma Bold" w:cs="Tahoma Bold"/>
      </w:rPr>
      <w:fldChar w:fldCharType="separate"/>
    </w:r>
    <w:r w:rsidR="00B679F5">
      <w:rPr>
        <w:rFonts w:ascii="Tahoma Bold" w:eastAsia="Tahoma Bold" w:hAnsi="Tahoma Bold" w:cs="Tahoma Bold"/>
        <w:noProof/>
      </w:rPr>
      <w:t>2</w:t>
    </w:r>
    <w:r>
      <w:rPr>
        <w:rFonts w:ascii="Tahoma Bold" w:eastAsia="Tahoma Bold" w:hAnsi="Tahoma Bold" w:cs="Tahoma Bold"/>
      </w:rPr>
      <w:fldChar w:fldCharType="end"/>
    </w:r>
    <w:r>
      <w:rPr>
        <w:rStyle w:val="BrakB"/>
      </w:rPr>
      <w:t xml:space="preserve"> z </w:t>
    </w:r>
    <w:r>
      <w:rPr>
        <w:rFonts w:ascii="Tahoma Bold" w:eastAsia="Tahoma Bold" w:hAnsi="Tahoma Bold" w:cs="Tahoma Bold"/>
      </w:rPr>
      <w:fldChar w:fldCharType="begin"/>
    </w:r>
    <w:r>
      <w:rPr>
        <w:rFonts w:ascii="Tahoma Bold" w:eastAsia="Tahoma Bold" w:hAnsi="Tahoma Bold" w:cs="Tahoma Bold"/>
      </w:rPr>
      <w:instrText xml:space="preserve"> NUMPAGES </w:instrText>
    </w:r>
    <w:r>
      <w:rPr>
        <w:rFonts w:ascii="Tahoma Bold" w:eastAsia="Tahoma Bold" w:hAnsi="Tahoma Bold" w:cs="Tahoma Bold"/>
      </w:rPr>
      <w:fldChar w:fldCharType="separate"/>
    </w:r>
    <w:r w:rsidR="00B679F5">
      <w:rPr>
        <w:rFonts w:ascii="Tahoma Bold" w:eastAsia="Tahoma Bold" w:hAnsi="Tahoma Bold" w:cs="Tahoma Bold"/>
        <w:noProof/>
      </w:rPr>
      <w:t>3</w:t>
    </w:r>
    <w:r>
      <w:rPr>
        <w:rFonts w:ascii="Tahoma Bold" w:eastAsia="Tahoma Bold" w:hAnsi="Tahoma Bold" w:cs="Tahoma Bol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B7D3F" w14:textId="77777777" w:rsidR="000E79CA" w:rsidRDefault="007115CF">
    <w:pPr>
      <w:pStyle w:val="Stopka1"/>
      <w:tabs>
        <w:tab w:val="clear" w:pos="9072"/>
        <w:tab w:val="right" w:pos="8337"/>
      </w:tabs>
      <w:jc w:val="right"/>
    </w:pPr>
    <w:r>
      <w:rPr>
        <w:rStyle w:val="BrakB"/>
      </w:rPr>
      <w:t xml:space="preserve">Strona </w:t>
    </w:r>
    <w:r>
      <w:rPr>
        <w:rFonts w:ascii="Tahoma Bold" w:eastAsia="Tahoma Bold" w:hAnsi="Tahoma Bold" w:cs="Tahoma Bold"/>
      </w:rPr>
      <w:fldChar w:fldCharType="begin"/>
    </w:r>
    <w:r>
      <w:rPr>
        <w:rFonts w:ascii="Tahoma Bold" w:eastAsia="Tahoma Bold" w:hAnsi="Tahoma Bold" w:cs="Tahoma Bold"/>
      </w:rPr>
      <w:instrText xml:space="preserve"> PAGE </w:instrText>
    </w:r>
    <w:r>
      <w:rPr>
        <w:rFonts w:ascii="Tahoma Bold" w:eastAsia="Tahoma Bold" w:hAnsi="Tahoma Bold" w:cs="Tahoma Bold"/>
      </w:rPr>
      <w:fldChar w:fldCharType="separate"/>
    </w:r>
    <w:r w:rsidR="00B679F5">
      <w:rPr>
        <w:rFonts w:ascii="Tahoma Bold" w:eastAsia="Tahoma Bold" w:hAnsi="Tahoma Bold" w:cs="Tahoma Bold"/>
        <w:noProof/>
      </w:rPr>
      <w:t>1</w:t>
    </w:r>
    <w:r>
      <w:rPr>
        <w:rFonts w:ascii="Tahoma Bold" w:eastAsia="Tahoma Bold" w:hAnsi="Tahoma Bold" w:cs="Tahoma Bold"/>
      </w:rPr>
      <w:fldChar w:fldCharType="end"/>
    </w:r>
    <w:r>
      <w:rPr>
        <w:rStyle w:val="BrakB"/>
      </w:rPr>
      <w:t xml:space="preserve"> z </w:t>
    </w:r>
    <w:r>
      <w:rPr>
        <w:rFonts w:ascii="Tahoma Bold" w:eastAsia="Tahoma Bold" w:hAnsi="Tahoma Bold" w:cs="Tahoma Bold"/>
      </w:rPr>
      <w:fldChar w:fldCharType="begin"/>
    </w:r>
    <w:r>
      <w:rPr>
        <w:rFonts w:ascii="Tahoma Bold" w:eastAsia="Tahoma Bold" w:hAnsi="Tahoma Bold" w:cs="Tahoma Bold"/>
      </w:rPr>
      <w:instrText xml:space="preserve"> NUMPAGES </w:instrText>
    </w:r>
    <w:r>
      <w:rPr>
        <w:rFonts w:ascii="Tahoma Bold" w:eastAsia="Tahoma Bold" w:hAnsi="Tahoma Bold" w:cs="Tahoma Bold"/>
      </w:rPr>
      <w:fldChar w:fldCharType="separate"/>
    </w:r>
    <w:r w:rsidR="00B679F5">
      <w:rPr>
        <w:rFonts w:ascii="Tahoma Bold" w:eastAsia="Tahoma Bold" w:hAnsi="Tahoma Bold" w:cs="Tahoma Bold"/>
        <w:noProof/>
      </w:rPr>
      <w:t>3</w:t>
    </w:r>
    <w:r>
      <w:rPr>
        <w:rFonts w:ascii="Tahoma Bold" w:eastAsia="Tahoma Bold" w:hAnsi="Tahoma Bold" w:cs="Tahoma Bol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F42CB" w14:textId="77777777" w:rsidR="00EF28A1" w:rsidRDefault="00EF28A1">
      <w:r>
        <w:separator/>
      </w:r>
    </w:p>
  </w:footnote>
  <w:footnote w:type="continuationSeparator" w:id="0">
    <w:p w14:paraId="5ECCC46E" w14:textId="77777777" w:rsidR="00EF28A1" w:rsidRDefault="00EF2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C3BA8" w14:textId="77777777" w:rsidR="000E79CA" w:rsidRDefault="007115CF">
    <w:pPr>
      <w:pStyle w:val="Nagwekistopka"/>
      <w:tabs>
        <w:tab w:val="clear" w:pos="9020"/>
        <w:tab w:val="right" w:pos="8337"/>
      </w:tabs>
    </w:pPr>
    <w:r>
      <w:rPr>
        <w:noProof/>
        <w:lang w:val="pl-PL" w:eastAsia="pl-PL"/>
      </w:rPr>
      <mc:AlternateContent>
        <mc:Choice Requires="wps">
          <w:drawing>
            <wp:anchor distT="0" distB="0" distL="0" distR="0" simplePos="0" relativeHeight="4" behindDoc="1" locked="0" layoutInCell="0" allowOverlap="1" wp14:anchorId="402A777A" wp14:editId="07777777">
              <wp:simplePos x="0" y="0"/>
              <wp:positionH relativeFrom="page">
                <wp:posOffset>0</wp:posOffset>
              </wp:positionH>
              <wp:positionV relativeFrom="page">
                <wp:posOffset>0</wp:posOffset>
              </wp:positionV>
              <wp:extent cx="7556500" cy="10693400"/>
              <wp:effectExtent l="0" t="0" r="0" b="0"/>
              <wp:wrapNone/>
              <wp:docPr id="1" name="officeArt object"/>
              <wp:cNvGraphicFramePr/>
              <a:graphic xmlns:a="http://schemas.openxmlformats.org/drawingml/2006/main">
                <a:graphicData uri="http://schemas.microsoft.com/office/word/2010/wordprocessingShape">
                  <wps:wsp>
                    <wps:cNvSpPr/>
                    <wps:spPr>
                      <a:xfrm>
                        <a:off x="0" y="0"/>
                        <a:ext cx="7556400" cy="10693440"/>
                      </a:xfrm>
                      <a:prstGeom prst="roundRect">
                        <a:avLst>
                          <a:gd name="adj" fmla="val 0"/>
                        </a:avLst>
                      </a:prstGeom>
                      <a:solidFill>
                        <a:srgbClr val="FFFFFF"/>
                      </a:solidFill>
                      <a:ln w="1270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14="http://schemas.microsoft.com/office/word/2010/wordml" xmlns:a="http://schemas.openxmlformats.org/drawingml/2006/main">
          <w:pict w14:anchorId="737EF854"/>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9445" w14:textId="77777777" w:rsidR="000E79CA" w:rsidRDefault="007115CF">
    <w:pPr>
      <w:pStyle w:val="Nagwek1"/>
      <w:tabs>
        <w:tab w:val="clear" w:pos="9072"/>
        <w:tab w:val="right" w:pos="8337"/>
      </w:tabs>
    </w:pPr>
    <w:r>
      <w:rPr>
        <w:noProof/>
        <w:lang w:val="pl-PL" w:eastAsia="pl-PL"/>
      </w:rPr>
      <mc:AlternateContent>
        <mc:Choice Requires="wps">
          <w:drawing>
            <wp:anchor distT="0" distB="0" distL="0" distR="6350" simplePos="0" relativeHeight="5" behindDoc="1" locked="0" layoutInCell="0" allowOverlap="1" wp14:anchorId="1567C4B0" wp14:editId="07777777">
              <wp:simplePos x="0" y="0"/>
              <wp:positionH relativeFrom="page">
                <wp:align>right</wp:align>
              </wp:positionH>
              <wp:positionV relativeFrom="page">
                <wp:align>top</wp:align>
              </wp:positionV>
              <wp:extent cx="7556500" cy="10693400"/>
              <wp:effectExtent l="0" t="0" r="635" b="635"/>
              <wp:wrapNone/>
              <wp:docPr id="2" name="officeArt object"/>
              <wp:cNvGraphicFramePr/>
              <a:graphic xmlns:a="http://schemas.openxmlformats.org/drawingml/2006/main">
                <a:graphicData uri="http://schemas.microsoft.com/office/word/2010/wordprocessingShape">
                  <wps:wsp>
                    <wps:cNvSpPr/>
                    <wps:spPr>
                      <a:xfrm>
                        <a:off x="0" y="0"/>
                        <a:ext cx="7556400" cy="10693440"/>
                      </a:xfrm>
                      <a:prstGeom prst="roundRect">
                        <a:avLst>
                          <a:gd name="adj" fmla="val 0"/>
                        </a:avLst>
                      </a:prstGeom>
                      <a:solidFill>
                        <a:srgbClr val="FFFFFF"/>
                      </a:solidFill>
                      <a:ln w="1270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14="http://schemas.microsoft.com/office/word/2010/wordml" xmlns:pic="http://schemas.openxmlformats.org/drawingml/2006/picture" xmlns:a="http://schemas.openxmlformats.org/drawingml/2006/main">
          <w:pict w14:anchorId="60EAF944"/>
        </mc:Fallback>
      </mc:AlternateContent>
    </w:r>
    <w:r>
      <w:rPr>
        <w:noProof/>
        <w:lang w:val="pl-PL" w:eastAsia="pl-PL"/>
      </w:rPr>
      <w:drawing>
        <wp:anchor distT="0" distB="0" distL="0" distR="0" simplePos="0" relativeHeight="6" behindDoc="1" locked="0" layoutInCell="0" allowOverlap="1" wp14:anchorId="642FC575" wp14:editId="07777777">
          <wp:simplePos x="0" y="0"/>
          <wp:positionH relativeFrom="page">
            <wp:posOffset>4511675</wp:posOffset>
          </wp:positionH>
          <wp:positionV relativeFrom="page">
            <wp:posOffset>383540</wp:posOffset>
          </wp:positionV>
          <wp:extent cx="2781300" cy="695325"/>
          <wp:effectExtent l="0" t="0" r="0" b="0"/>
          <wp:wrapNone/>
          <wp:docPr id="3" name="officeArt object" descr="Randstad logo_main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ficeArt object" descr="Randstad logo_main_large.png"/>
                  <pic:cNvPicPr>
                    <a:picLocks noChangeAspect="1" noChangeArrowheads="1"/>
                  </pic:cNvPicPr>
                </pic:nvPicPr>
                <pic:blipFill>
                  <a:blip r:embed="rId1"/>
                  <a:stretch>
                    <a:fillRect/>
                  </a:stretch>
                </pic:blipFill>
                <pic:spPr bwMode="auto">
                  <a:xfrm>
                    <a:off x="0" y="0"/>
                    <a:ext cx="2781300" cy="6953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9CA"/>
    <w:rsid w:val="000114D9"/>
    <w:rsid w:val="0001208F"/>
    <w:rsid w:val="00016767"/>
    <w:rsid w:val="00036ADC"/>
    <w:rsid w:val="00037693"/>
    <w:rsid w:val="00040158"/>
    <w:rsid w:val="00042E50"/>
    <w:rsid w:val="00053183"/>
    <w:rsid w:val="00056F72"/>
    <w:rsid w:val="0006760C"/>
    <w:rsid w:val="00067C25"/>
    <w:rsid w:val="0007445B"/>
    <w:rsid w:val="00080E65"/>
    <w:rsid w:val="000832AB"/>
    <w:rsid w:val="00096D06"/>
    <w:rsid w:val="000A4E53"/>
    <w:rsid w:val="000B4A74"/>
    <w:rsid w:val="000B7477"/>
    <w:rsid w:val="000B7B4E"/>
    <w:rsid w:val="000C300C"/>
    <w:rsid w:val="000C44A8"/>
    <w:rsid w:val="000D010E"/>
    <w:rsid w:val="000D0314"/>
    <w:rsid w:val="000D081A"/>
    <w:rsid w:val="000E3D3E"/>
    <w:rsid w:val="000E44B3"/>
    <w:rsid w:val="000E79CA"/>
    <w:rsid w:val="000F6074"/>
    <w:rsid w:val="000F6C1C"/>
    <w:rsid w:val="00101F61"/>
    <w:rsid w:val="00103D04"/>
    <w:rsid w:val="00133D8C"/>
    <w:rsid w:val="001419FB"/>
    <w:rsid w:val="00151C65"/>
    <w:rsid w:val="00152591"/>
    <w:rsid w:val="00152D88"/>
    <w:rsid w:val="0015517C"/>
    <w:rsid w:val="001567AA"/>
    <w:rsid w:val="001604A2"/>
    <w:rsid w:val="0016213C"/>
    <w:rsid w:val="00166C48"/>
    <w:rsid w:val="00174B04"/>
    <w:rsid w:val="0018158C"/>
    <w:rsid w:val="00185EF6"/>
    <w:rsid w:val="00186172"/>
    <w:rsid w:val="001971C6"/>
    <w:rsid w:val="001A7919"/>
    <w:rsid w:val="001B1DBC"/>
    <w:rsid w:val="001C25CB"/>
    <w:rsid w:val="001C39B6"/>
    <w:rsid w:val="001C5F45"/>
    <w:rsid w:val="001C713C"/>
    <w:rsid w:val="001C7F48"/>
    <w:rsid w:val="001F2EC3"/>
    <w:rsid w:val="002003C1"/>
    <w:rsid w:val="002031FE"/>
    <w:rsid w:val="00203301"/>
    <w:rsid w:val="002256AC"/>
    <w:rsid w:val="00225901"/>
    <w:rsid w:val="00246F70"/>
    <w:rsid w:val="00253632"/>
    <w:rsid w:val="0025756A"/>
    <w:rsid w:val="00260435"/>
    <w:rsid w:val="00270D9F"/>
    <w:rsid w:val="00272F8E"/>
    <w:rsid w:val="0029025C"/>
    <w:rsid w:val="0029172B"/>
    <w:rsid w:val="002A1665"/>
    <w:rsid w:val="002A1D14"/>
    <w:rsid w:val="002A2981"/>
    <w:rsid w:val="002A406F"/>
    <w:rsid w:val="002C0613"/>
    <w:rsid w:val="002C3BBA"/>
    <w:rsid w:val="002D1392"/>
    <w:rsid w:val="002D6AFB"/>
    <w:rsid w:val="002E3A12"/>
    <w:rsid w:val="002E3F0E"/>
    <w:rsid w:val="002F46B0"/>
    <w:rsid w:val="003308FB"/>
    <w:rsid w:val="00330A53"/>
    <w:rsid w:val="00332018"/>
    <w:rsid w:val="003346E7"/>
    <w:rsid w:val="00340131"/>
    <w:rsid w:val="003521D9"/>
    <w:rsid w:val="00360DAB"/>
    <w:rsid w:val="003742D7"/>
    <w:rsid w:val="003743E7"/>
    <w:rsid w:val="003757F3"/>
    <w:rsid w:val="00380BB5"/>
    <w:rsid w:val="00383EE2"/>
    <w:rsid w:val="00395B7A"/>
    <w:rsid w:val="003A030C"/>
    <w:rsid w:val="003A1526"/>
    <w:rsid w:val="003A34DF"/>
    <w:rsid w:val="003A6AE0"/>
    <w:rsid w:val="003B2C8B"/>
    <w:rsid w:val="003B4843"/>
    <w:rsid w:val="003B7905"/>
    <w:rsid w:val="003C325A"/>
    <w:rsid w:val="003C6BA7"/>
    <w:rsid w:val="003D772F"/>
    <w:rsid w:val="003E160E"/>
    <w:rsid w:val="003F4A73"/>
    <w:rsid w:val="004060B3"/>
    <w:rsid w:val="00412606"/>
    <w:rsid w:val="00415B5B"/>
    <w:rsid w:val="004172D4"/>
    <w:rsid w:val="00422251"/>
    <w:rsid w:val="00422A57"/>
    <w:rsid w:val="00425299"/>
    <w:rsid w:val="004252B6"/>
    <w:rsid w:val="00437997"/>
    <w:rsid w:val="00444D35"/>
    <w:rsid w:val="00460345"/>
    <w:rsid w:val="004620A5"/>
    <w:rsid w:val="00472671"/>
    <w:rsid w:val="0048498C"/>
    <w:rsid w:val="004932A5"/>
    <w:rsid w:val="00495844"/>
    <w:rsid w:val="00497D9F"/>
    <w:rsid w:val="004B32C9"/>
    <w:rsid w:val="004B44D8"/>
    <w:rsid w:val="004C53E3"/>
    <w:rsid w:val="004D0C2F"/>
    <w:rsid w:val="004D20FA"/>
    <w:rsid w:val="004D33C6"/>
    <w:rsid w:val="004D4191"/>
    <w:rsid w:val="004D79DD"/>
    <w:rsid w:val="004E011E"/>
    <w:rsid w:val="004E7A35"/>
    <w:rsid w:val="004E7D48"/>
    <w:rsid w:val="004F0531"/>
    <w:rsid w:val="004F7751"/>
    <w:rsid w:val="00514A8F"/>
    <w:rsid w:val="00515E38"/>
    <w:rsid w:val="005203DF"/>
    <w:rsid w:val="00531CE9"/>
    <w:rsid w:val="0053735A"/>
    <w:rsid w:val="0055354E"/>
    <w:rsid w:val="00560BCC"/>
    <w:rsid w:val="0056396E"/>
    <w:rsid w:val="00573591"/>
    <w:rsid w:val="005868E0"/>
    <w:rsid w:val="005878E1"/>
    <w:rsid w:val="00590EF9"/>
    <w:rsid w:val="005946F3"/>
    <w:rsid w:val="00594E21"/>
    <w:rsid w:val="005A43A8"/>
    <w:rsid w:val="005A466C"/>
    <w:rsid w:val="005A4753"/>
    <w:rsid w:val="005B097E"/>
    <w:rsid w:val="005B18F4"/>
    <w:rsid w:val="005B4C86"/>
    <w:rsid w:val="005B7304"/>
    <w:rsid w:val="005C0C98"/>
    <w:rsid w:val="005C621F"/>
    <w:rsid w:val="005D7452"/>
    <w:rsid w:val="005D787C"/>
    <w:rsid w:val="005E68CF"/>
    <w:rsid w:val="005F5B5B"/>
    <w:rsid w:val="005F7FE2"/>
    <w:rsid w:val="00603224"/>
    <w:rsid w:val="00610FC5"/>
    <w:rsid w:val="00625244"/>
    <w:rsid w:val="006257A4"/>
    <w:rsid w:val="00627CDB"/>
    <w:rsid w:val="006320F6"/>
    <w:rsid w:val="006370B1"/>
    <w:rsid w:val="00645D8E"/>
    <w:rsid w:val="00646A21"/>
    <w:rsid w:val="00650D7D"/>
    <w:rsid w:val="006554CE"/>
    <w:rsid w:val="006611B8"/>
    <w:rsid w:val="006711B4"/>
    <w:rsid w:val="00672772"/>
    <w:rsid w:val="006767CA"/>
    <w:rsid w:val="006811FE"/>
    <w:rsid w:val="00682431"/>
    <w:rsid w:val="006903EB"/>
    <w:rsid w:val="006916ED"/>
    <w:rsid w:val="006973DB"/>
    <w:rsid w:val="006A190A"/>
    <w:rsid w:val="006A338D"/>
    <w:rsid w:val="006A4978"/>
    <w:rsid w:val="006A4A35"/>
    <w:rsid w:val="006B05C4"/>
    <w:rsid w:val="006B5674"/>
    <w:rsid w:val="006B6142"/>
    <w:rsid w:val="006E33AE"/>
    <w:rsid w:val="006E443A"/>
    <w:rsid w:val="006F447E"/>
    <w:rsid w:val="00702E87"/>
    <w:rsid w:val="00704B14"/>
    <w:rsid w:val="00707DE8"/>
    <w:rsid w:val="007115CF"/>
    <w:rsid w:val="00712583"/>
    <w:rsid w:val="00712EF5"/>
    <w:rsid w:val="0071667B"/>
    <w:rsid w:val="007176A5"/>
    <w:rsid w:val="0072602D"/>
    <w:rsid w:val="00727F42"/>
    <w:rsid w:val="007351D0"/>
    <w:rsid w:val="00753A82"/>
    <w:rsid w:val="007563E8"/>
    <w:rsid w:val="00757FA3"/>
    <w:rsid w:val="00766CDB"/>
    <w:rsid w:val="00773F61"/>
    <w:rsid w:val="00776844"/>
    <w:rsid w:val="00776B6A"/>
    <w:rsid w:val="00783491"/>
    <w:rsid w:val="0078658F"/>
    <w:rsid w:val="00790D5F"/>
    <w:rsid w:val="007A1CF1"/>
    <w:rsid w:val="007A30F0"/>
    <w:rsid w:val="007A41F0"/>
    <w:rsid w:val="007B46E5"/>
    <w:rsid w:val="007C3DEA"/>
    <w:rsid w:val="007C4EFF"/>
    <w:rsid w:val="007D0B46"/>
    <w:rsid w:val="007D486E"/>
    <w:rsid w:val="007D4913"/>
    <w:rsid w:val="007E0B5B"/>
    <w:rsid w:val="007E7DFF"/>
    <w:rsid w:val="007F0B0E"/>
    <w:rsid w:val="007F3491"/>
    <w:rsid w:val="007F38D9"/>
    <w:rsid w:val="0080534D"/>
    <w:rsid w:val="00816943"/>
    <w:rsid w:val="00822399"/>
    <w:rsid w:val="008234AD"/>
    <w:rsid w:val="0083663E"/>
    <w:rsid w:val="0084268F"/>
    <w:rsid w:val="00843E9D"/>
    <w:rsid w:val="00853FAF"/>
    <w:rsid w:val="00856F9A"/>
    <w:rsid w:val="00860FAA"/>
    <w:rsid w:val="0086788A"/>
    <w:rsid w:val="00870F0C"/>
    <w:rsid w:val="00874FE0"/>
    <w:rsid w:val="008757D7"/>
    <w:rsid w:val="00876FBC"/>
    <w:rsid w:val="008819D5"/>
    <w:rsid w:val="00884258"/>
    <w:rsid w:val="008870BE"/>
    <w:rsid w:val="00890843"/>
    <w:rsid w:val="00891D73"/>
    <w:rsid w:val="00894E88"/>
    <w:rsid w:val="008A27A3"/>
    <w:rsid w:val="008A3E78"/>
    <w:rsid w:val="008A47CA"/>
    <w:rsid w:val="008B2DA5"/>
    <w:rsid w:val="008C1BB6"/>
    <w:rsid w:val="008C2085"/>
    <w:rsid w:val="008C396C"/>
    <w:rsid w:val="008C6710"/>
    <w:rsid w:val="008D2009"/>
    <w:rsid w:val="008E3D5C"/>
    <w:rsid w:val="008F778C"/>
    <w:rsid w:val="008F7B2C"/>
    <w:rsid w:val="009137A2"/>
    <w:rsid w:val="00915C47"/>
    <w:rsid w:val="00917269"/>
    <w:rsid w:val="009256D2"/>
    <w:rsid w:val="0093033E"/>
    <w:rsid w:val="00956A03"/>
    <w:rsid w:val="00960606"/>
    <w:rsid w:val="009658C7"/>
    <w:rsid w:val="00974F4C"/>
    <w:rsid w:val="00981E28"/>
    <w:rsid w:val="00985FF3"/>
    <w:rsid w:val="0099684D"/>
    <w:rsid w:val="00997252"/>
    <w:rsid w:val="009A078C"/>
    <w:rsid w:val="009A1F0B"/>
    <w:rsid w:val="009A75BF"/>
    <w:rsid w:val="009A7F0D"/>
    <w:rsid w:val="009B2868"/>
    <w:rsid w:val="009B58FD"/>
    <w:rsid w:val="009C0007"/>
    <w:rsid w:val="009E01BD"/>
    <w:rsid w:val="009E6A8C"/>
    <w:rsid w:val="009E6CFB"/>
    <w:rsid w:val="009F6040"/>
    <w:rsid w:val="00A019F8"/>
    <w:rsid w:val="00A1795C"/>
    <w:rsid w:val="00A2338D"/>
    <w:rsid w:val="00A27D06"/>
    <w:rsid w:val="00A32E0B"/>
    <w:rsid w:val="00A52DEC"/>
    <w:rsid w:val="00A604D1"/>
    <w:rsid w:val="00A6720A"/>
    <w:rsid w:val="00A70F16"/>
    <w:rsid w:val="00A77703"/>
    <w:rsid w:val="00A84793"/>
    <w:rsid w:val="00AB0256"/>
    <w:rsid w:val="00AB30F5"/>
    <w:rsid w:val="00AC3365"/>
    <w:rsid w:val="00AC7309"/>
    <w:rsid w:val="00AD58C9"/>
    <w:rsid w:val="00AE2676"/>
    <w:rsid w:val="00AE283F"/>
    <w:rsid w:val="00AE3E50"/>
    <w:rsid w:val="00AE6A29"/>
    <w:rsid w:val="00B03633"/>
    <w:rsid w:val="00B0575A"/>
    <w:rsid w:val="00B11B76"/>
    <w:rsid w:val="00B14D15"/>
    <w:rsid w:val="00B15B93"/>
    <w:rsid w:val="00B21484"/>
    <w:rsid w:val="00B33D50"/>
    <w:rsid w:val="00B4569D"/>
    <w:rsid w:val="00B4791B"/>
    <w:rsid w:val="00B5129C"/>
    <w:rsid w:val="00B679F5"/>
    <w:rsid w:val="00B81252"/>
    <w:rsid w:val="00B82722"/>
    <w:rsid w:val="00B93852"/>
    <w:rsid w:val="00B97106"/>
    <w:rsid w:val="00BA3578"/>
    <w:rsid w:val="00BA3813"/>
    <w:rsid w:val="00BB7DFB"/>
    <w:rsid w:val="00BC1828"/>
    <w:rsid w:val="00BC6E4E"/>
    <w:rsid w:val="00BD1CC4"/>
    <w:rsid w:val="00BD401A"/>
    <w:rsid w:val="00BD7E76"/>
    <w:rsid w:val="00BF1361"/>
    <w:rsid w:val="00BF268A"/>
    <w:rsid w:val="00BF7AB0"/>
    <w:rsid w:val="00C01937"/>
    <w:rsid w:val="00C03BA4"/>
    <w:rsid w:val="00C20797"/>
    <w:rsid w:val="00C250A7"/>
    <w:rsid w:val="00C27718"/>
    <w:rsid w:val="00C27A84"/>
    <w:rsid w:val="00C3601F"/>
    <w:rsid w:val="00C4367F"/>
    <w:rsid w:val="00C44173"/>
    <w:rsid w:val="00C514F4"/>
    <w:rsid w:val="00C57AD6"/>
    <w:rsid w:val="00C6177E"/>
    <w:rsid w:val="00C6247B"/>
    <w:rsid w:val="00C748C8"/>
    <w:rsid w:val="00C760EC"/>
    <w:rsid w:val="00C86964"/>
    <w:rsid w:val="00CA6F87"/>
    <w:rsid w:val="00CA7EDA"/>
    <w:rsid w:val="00CB3666"/>
    <w:rsid w:val="00CB7EEF"/>
    <w:rsid w:val="00CC03AC"/>
    <w:rsid w:val="00CC1AAD"/>
    <w:rsid w:val="00CC5512"/>
    <w:rsid w:val="00CC58D8"/>
    <w:rsid w:val="00CC643E"/>
    <w:rsid w:val="00CE7230"/>
    <w:rsid w:val="00CF026C"/>
    <w:rsid w:val="00CF15E4"/>
    <w:rsid w:val="00CF1A71"/>
    <w:rsid w:val="00CF1A92"/>
    <w:rsid w:val="00D02511"/>
    <w:rsid w:val="00D0388B"/>
    <w:rsid w:val="00D041EB"/>
    <w:rsid w:val="00D048D2"/>
    <w:rsid w:val="00D04902"/>
    <w:rsid w:val="00D0527C"/>
    <w:rsid w:val="00D0572C"/>
    <w:rsid w:val="00D1557F"/>
    <w:rsid w:val="00D15E52"/>
    <w:rsid w:val="00D1792E"/>
    <w:rsid w:val="00D224D2"/>
    <w:rsid w:val="00D22C41"/>
    <w:rsid w:val="00D2659F"/>
    <w:rsid w:val="00D26805"/>
    <w:rsid w:val="00D424F8"/>
    <w:rsid w:val="00D42967"/>
    <w:rsid w:val="00D432BC"/>
    <w:rsid w:val="00D47D35"/>
    <w:rsid w:val="00D548E4"/>
    <w:rsid w:val="00D5664F"/>
    <w:rsid w:val="00D659D0"/>
    <w:rsid w:val="00D82777"/>
    <w:rsid w:val="00D84778"/>
    <w:rsid w:val="00D97789"/>
    <w:rsid w:val="00DA1E33"/>
    <w:rsid w:val="00DB1F79"/>
    <w:rsid w:val="00DB3169"/>
    <w:rsid w:val="00DB4A1A"/>
    <w:rsid w:val="00DD7007"/>
    <w:rsid w:val="00DE2BF0"/>
    <w:rsid w:val="00DE544C"/>
    <w:rsid w:val="00DE7974"/>
    <w:rsid w:val="00DF0168"/>
    <w:rsid w:val="00DF2284"/>
    <w:rsid w:val="00DF4AFA"/>
    <w:rsid w:val="00E045BD"/>
    <w:rsid w:val="00E04C60"/>
    <w:rsid w:val="00E07DB2"/>
    <w:rsid w:val="00E1084B"/>
    <w:rsid w:val="00E12BAF"/>
    <w:rsid w:val="00E353B1"/>
    <w:rsid w:val="00E45071"/>
    <w:rsid w:val="00E460A0"/>
    <w:rsid w:val="00E4762F"/>
    <w:rsid w:val="00E57DEC"/>
    <w:rsid w:val="00E6395B"/>
    <w:rsid w:val="00E7179B"/>
    <w:rsid w:val="00E906BC"/>
    <w:rsid w:val="00E93E74"/>
    <w:rsid w:val="00E95839"/>
    <w:rsid w:val="00E9743E"/>
    <w:rsid w:val="00EA18E4"/>
    <w:rsid w:val="00EB0250"/>
    <w:rsid w:val="00EB4605"/>
    <w:rsid w:val="00EB5103"/>
    <w:rsid w:val="00EC22AC"/>
    <w:rsid w:val="00EC74B4"/>
    <w:rsid w:val="00EE3D52"/>
    <w:rsid w:val="00EE4620"/>
    <w:rsid w:val="00EF1656"/>
    <w:rsid w:val="00EF28A1"/>
    <w:rsid w:val="00F02C50"/>
    <w:rsid w:val="00F055E0"/>
    <w:rsid w:val="00F12474"/>
    <w:rsid w:val="00F24FC7"/>
    <w:rsid w:val="00F261E9"/>
    <w:rsid w:val="00F31CA1"/>
    <w:rsid w:val="00F457E6"/>
    <w:rsid w:val="00F534AD"/>
    <w:rsid w:val="00F62FAB"/>
    <w:rsid w:val="00F70013"/>
    <w:rsid w:val="00F76687"/>
    <w:rsid w:val="00F81C81"/>
    <w:rsid w:val="00F835CE"/>
    <w:rsid w:val="00F928B1"/>
    <w:rsid w:val="00FA3414"/>
    <w:rsid w:val="00FA6DD5"/>
    <w:rsid w:val="00FA6E86"/>
    <w:rsid w:val="00FB1348"/>
    <w:rsid w:val="00FD0176"/>
    <w:rsid w:val="00FD104B"/>
    <w:rsid w:val="00FF1257"/>
    <w:rsid w:val="00FF3FC7"/>
    <w:rsid w:val="00FF7702"/>
    <w:rsid w:val="021B031B"/>
    <w:rsid w:val="02667EE0"/>
    <w:rsid w:val="02EDB07F"/>
    <w:rsid w:val="02FF0FC9"/>
    <w:rsid w:val="0315D446"/>
    <w:rsid w:val="03D1D0CE"/>
    <w:rsid w:val="04B80BA3"/>
    <w:rsid w:val="04DB6708"/>
    <w:rsid w:val="05407474"/>
    <w:rsid w:val="07F37C58"/>
    <w:rsid w:val="0840687A"/>
    <w:rsid w:val="097647A9"/>
    <w:rsid w:val="0AF10469"/>
    <w:rsid w:val="0C4B07A0"/>
    <w:rsid w:val="0C72774E"/>
    <w:rsid w:val="0C904B5C"/>
    <w:rsid w:val="0CA2BF5C"/>
    <w:rsid w:val="0DF22926"/>
    <w:rsid w:val="0E50C937"/>
    <w:rsid w:val="0F47347E"/>
    <w:rsid w:val="0FAC4502"/>
    <w:rsid w:val="12201B40"/>
    <w:rsid w:val="142DD6D5"/>
    <w:rsid w:val="16150407"/>
    <w:rsid w:val="164C8364"/>
    <w:rsid w:val="16F1F30A"/>
    <w:rsid w:val="189EEA85"/>
    <w:rsid w:val="19BDE343"/>
    <w:rsid w:val="1A203B63"/>
    <w:rsid w:val="1A598344"/>
    <w:rsid w:val="1CEAD3FE"/>
    <w:rsid w:val="1E34AB77"/>
    <w:rsid w:val="1F0C0C25"/>
    <w:rsid w:val="1F1FFB82"/>
    <w:rsid w:val="20962213"/>
    <w:rsid w:val="211281BA"/>
    <w:rsid w:val="21B37BCD"/>
    <w:rsid w:val="23737B74"/>
    <w:rsid w:val="23C712D1"/>
    <w:rsid w:val="24D8018A"/>
    <w:rsid w:val="255E8251"/>
    <w:rsid w:val="25BDF951"/>
    <w:rsid w:val="270D37B3"/>
    <w:rsid w:val="276D753C"/>
    <w:rsid w:val="2811A109"/>
    <w:rsid w:val="287E9381"/>
    <w:rsid w:val="28EA8738"/>
    <w:rsid w:val="2A880C5E"/>
    <w:rsid w:val="2E7C7BB8"/>
    <w:rsid w:val="2F3C2D83"/>
    <w:rsid w:val="306CE211"/>
    <w:rsid w:val="307F0F9D"/>
    <w:rsid w:val="31E5A69F"/>
    <w:rsid w:val="31E8427C"/>
    <w:rsid w:val="3208D1EC"/>
    <w:rsid w:val="320B2302"/>
    <w:rsid w:val="323D11EF"/>
    <w:rsid w:val="324C465F"/>
    <w:rsid w:val="33AF2B48"/>
    <w:rsid w:val="34124B33"/>
    <w:rsid w:val="344C3C39"/>
    <w:rsid w:val="34F2CF18"/>
    <w:rsid w:val="35628D58"/>
    <w:rsid w:val="35A978DB"/>
    <w:rsid w:val="37B7694A"/>
    <w:rsid w:val="37C9F752"/>
    <w:rsid w:val="3BE5C89B"/>
    <w:rsid w:val="3D5CBCF6"/>
    <w:rsid w:val="3D8F9F49"/>
    <w:rsid w:val="3FAF0FFC"/>
    <w:rsid w:val="411D478B"/>
    <w:rsid w:val="44A186BA"/>
    <w:rsid w:val="451B8575"/>
    <w:rsid w:val="45F584AD"/>
    <w:rsid w:val="45F78294"/>
    <w:rsid w:val="47597F72"/>
    <w:rsid w:val="47CC6F45"/>
    <w:rsid w:val="486B8F5D"/>
    <w:rsid w:val="48B58888"/>
    <w:rsid w:val="4902B99C"/>
    <w:rsid w:val="49CF0268"/>
    <w:rsid w:val="4B246750"/>
    <w:rsid w:val="4BDA4EDA"/>
    <w:rsid w:val="4BE3105D"/>
    <w:rsid w:val="4FAA9522"/>
    <w:rsid w:val="4FE1CE17"/>
    <w:rsid w:val="502522A0"/>
    <w:rsid w:val="509B8A55"/>
    <w:rsid w:val="50F1299A"/>
    <w:rsid w:val="511E4B42"/>
    <w:rsid w:val="51452C23"/>
    <w:rsid w:val="54AF60BF"/>
    <w:rsid w:val="55E87257"/>
    <w:rsid w:val="56572889"/>
    <w:rsid w:val="56EA8326"/>
    <w:rsid w:val="5850748B"/>
    <w:rsid w:val="58F03600"/>
    <w:rsid w:val="5951BF8D"/>
    <w:rsid w:val="5A2EC772"/>
    <w:rsid w:val="5AF778AE"/>
    <w:rsid w:val="5B2AE78F"/>
    <w:rsid w:val="5C4C4735"/>
    <w:rsid w:val="5D890F3D"/>
    <w:rsid w:val="5EB22AA2"/>
    <w:rsid w:val="600FC46A"/>
    <w:rsid w:val="6043EAFB"/>
    <w:rsid w:val="60D33D5D"/>
    <w:rsid w:val="613E7B3C"/>
    <w:rsid w:val="61629407"/>
    <w:rsid w:val="61FB8C14"/>
    <w:rsid w:val="631B62F1"/>
    <w:rsid w:val="64151227"/>
    <w:rsid w:val="648ABF69"/>
    <w:rsid w:val="65996B80"/>
    <w:rsid w:val="65C7A806"/>
    <w:rsid w:val="660788DF"/>
    <w:rsid w:val="66EEB062"/>
    <w:rsid w:val="67EDC6F2"/>
    <w:rsid w:val="67FE047B"/>
    <w:rsid w:val="68007B58"/>
    <w:rsid w:val="6A92ED63"/>
    <w:rsid w:val="6C572A77"/>
    <w:rsid w:val="6DB98D39"/>
    <w:rsid w:val="6E2B11EE"/>
    <w:rsid w:val="6E910C7D"/>
    <w:rsid w:val="6FC1F938"/>
    <w:rsid w:val="706FE8FB"/>
    <w:rsid w:val="73B89FFA"/>
    <w:rsid w:val="76C2DC28"/>
    <w:rsid w:val="775EACA1"/>
    <w:rsid w:val="779DE5D3"/>
    <w:rsid w:val="77D7ABA4"/>
    <w:rsid w:val="7BA43CD2"/>
    <w:rsid w:val="7C8349C3"/>
    <w:rsid w:val="7D01EC3B"/>
    <w:rsid w:val="7D60482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6E0A"/>
  <w15:docId w15:val="{0049ED66-F9BD-514D-A66D-A20EF343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7309"/>
    <w:pPr>
      <w:suppressAutoHyphens w:val="0"/>
    </w:pPr>
    <w:rPr>
      <w:rFonts w:eastAsia="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character" w:customStyle="1" w:styleId="BrakB">
    <w:name w:val="Brak B"/>
    <w:qFormat/>
    <w:rPr>
      <w:lang w:val="it-IT"/>
    </w:rPr>
  </w:style>
  <w:style w:type="character" w:customStyle="1" w:styleId="Brak">
    <w:name w:val="Brak"/>
    <w:qFormat/>
  </w:style>
  <w:style w:type="character" w:customStyle="1" w:styleId="Hyperlink0">
    <w:name w:val="Hyperlink.0"/>
    <w:basedOn w:val="Brak"/>
    <w:qFormat/>
    <w:rPr>
      <w:outline w:val="0"/>
      <w:color w:val="4F81BD"/>
      <w:sz w:val="18"/>
      <w:szCs w:val="18"/>
      <w:u w:val="single" w:color="4F81BD"/>
    </w:rPr>
  </w:style>
  <w:style w:type="character" w:customStyle="1" w:styleId="Hyperlink1">
    <w:name w:val="Hyperlink.1"/>
    <w:basedOn w:val="Brak"/>
    <w:qFormat/>
    <w:rPr>
      <w:outline w:val="0"/>
      <w:color w:val="4F81BD"/>
      <w:kern w:val="2"/>
      <w:u w:val="single" w:color="4F81BD"/>
    </w:rPr>
  </w:style>
  <w:style w:type="character" w:customStyle="1" w:styleId="TekstkomentarzaZnak">
    <w:name w:val="Tekst komentarza Znak"/>
    <w:basedOn w:val="Domylnaczcionkaakapitu"/>
    <w:link w:val="Tekstkomentarza"/>
    <w:uiPriority w:val="99"/>
    <w:semiHidden/>
    <w:qFormat/>
  </w:style>
  <w:style w:type="character" w:styleId="Odwoaniedokomentarza">
    <w:name w:val="annotation reference"/>
    <w:basedOn w:val="Domylnaczcionkaakapitu"/>
    <w:uiPriority w:val="99"/>
    <w:semiHidden/>
    <w:unhideWhenUsed/>
    <w:qFormat/>
    <w:rPr>
      <w:sz w:val="16"/>
      <w:szCs w:val="16"/>
    </w:rPr>
  </w:style>
  <w:style w:type="character" w:customStyle="1" w:styleId="TekstdymkaZnak">
    <w:name w:val="Tekst dymka Znak"/>
    <w:basedOn w:val="Domylnaczcionkaakapitu"/>
    <w:link w:val="Tekstdymka"/>
    <w:uiPriority w:val="99"/>
    <w:semiHidden/>
    <w:qFormat/>
    <w:rsid w:val="007542C0"/>
    <w:rPr>
      <w:sz w:val="18"/>
      <w:szCs w:val="18"/>
    </w:rPr>
  </w:style>
  <w:style w:type="character" w:customStyle="1" w:styleId="NagwekZnak">
    <w:name w:val="Nagłówek Znak"/>
    <w:basedOn w:val="Domylnaczcionkaakapitu"/>
    <w:link w:val="Nagwek"/>
    <w:uiPriority w:val="99"/>
    <w:qFormat/>
    <w:rsid w:val="003840BF"/>
    <w:rPr>
      <w:sz w:val="24"/>
      <w:szCs w:val="24"/>
    </w:rPr>
  </w:style>
  <w:style w:type="character" w:customStyle="1" w:styleId="StopkaZnak">
    <w:name w:val="Stopka Znak"/>
    <w:basedOn w:val="Domylnaczcionkaakapitu"/>
    <w:link w:val="Stopka"/>
    <w:uiPriority w:val="99"/>
    <w:qFormat/>
    <w:rsid w:val="003840BF"/>
    <w:rPr>
      <w:sz w:val="24"/>
      <w:szCs w:val="24"/>
    </w:rPr>
  </w:style>
  <w:style w:type="character" w:customStyle="1" w:styleId="TematkomentarzaZnak">
    <w:name w:val="Temat komentarza Znak"/>
    <w:basedOn w:val="TekstkomentarzaZnak"/>
    <w:link w:val="Tematkomentarza"/>
    <w:uiPriority w:val="99"/>
    <w:semiHidden/>
    <w:qFormat/>
    <w:rsid w:val="009446B1"/>
    <w:rPr>
      <w:b/>
      <w:bCs/>
    </w:rPr>
  </w:style>
  <w:style w:type="character" w:customStyle="1" w:styleId="BrakA">
    <w:name w:val="Brak A"/>
    <w:qFormat/>
    <w:rsid w:val="00EC6114"/>
    <w:rPr>
      <w:lang w:val="it-IT"/>
    </w:rPr>
  </w:style>
  <w:style w:type="paragraph" w:customStyle="1" w:styleId="Heading">
    <w:name w:val="Heading"/>
    <w:basedOn w:val="Normalny"/>
    <w:next w:val="Tekstpodstawowy"/>
    <w:qFormat/>
    <w:pPr>
      <w:keepNext/>
      <w:suppressAutoHyphens/>
      <w:spacing w:before="240" w:after="120"/>
    </w:pPr>
    <w:rPr>
      <w:rFonts w:ascii="Liberation Sans" w:eastAsia="PingFang SC" w:hAnsi="Liberation Sans" w:cs="Arial Unicode MS"/>
      <w:sz w:val="28"/>
      <w:szCs w:val="28"/>
      <w:lang w:val="en-US" w:eastAsia="en-US"/>
    </w:rPr>
  </w:style>
  <w:style w:type="paragraph" w:styleId="Tekstpodstawowy">
    <w:name w:val="Body Text"/>
    <w:basedOn w:val="Normalny"/>
    <w:pPr>
      <w:suppressAutoHyphens/>
      <w:spacing w:after="140" w:line="276" w:lineRule="auto"/>
    </w:pPr>
    <w:rPr>
      <w:rFonts w:eastAsia="Arial Unicode MS"/>
      <w:lang w:val="en-US" w:eastAsia="en-US"/>
    </w:rPr>
  </w:style>
  <w:style w:type="paragraph" w:styleId="Lista">
    <w:name w:val="List"/>
    <w:basedOn w:val="Tekstpodstawowy"/>
    <w:rPr>
      <w:rFonts w:cs="Arial Unicode MS"/>
    </w:rPr>
  </w:style>
  <w:style w:type="paragraph" w:styleId="Legenda">
    <w:name w:val="caption"/>
    <w:qFormat/>
    <w:pPr>
      <w:outlineLvl w:val="0"/>
    </w:pPr>
    <w:rPr>
      <w:rFonts w:ascii="Helvetica Neue" w:eastAsia="Helvetica Neue" w:hAnsi="Helvetica Neue" w:cs="Helvetica Neue"/>
      <w:color w:val="000000"/>
      <w:sz w:val="36"/>
      <w:szCs w:val="36"/>
      <w:u w:color="000000"/>
      <w14:textOutline w14:w="12700" w14:cap="flat" w14:cmpd="sng" w14:algn="ctr">
        <w14:noFill/>
        <w14:prstDash w14:val="solid"/>
        <w14:miter w14:lim="400000"/>
      </w14:textOutline>
    </w:rPr>
  </w:style>
  <w:style w:type="paragraph" w:customStyle="1" w:styleId="Index">
    <w:name w:val="Index"/>
    <w:basedOn w:val="Normalny"/>
    <w:qFormat/>
    <w:pPr>
      <w:suppressLineNumbers/>
      <w:suppressAutoHyphens/>
    </w:pPr>
    <w:rPr>
      <w:rFonts w:eastAsia="Arial Unicode MS" w:cs="Arial Unicode MS"/>
      <w:lang w:val="en-US" w:eastAsia="en-US"/>
    </w:rPr>
  </w:style>
  <w:style w:type="paragraph" w:customStyle="1" w:styleId="Nagwekistopka">
    <w:name w:val="Nagłówek i stopka"/>
    <w:qFormat/>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Stopka1">
    <w:name w:val="Stopka1"/>
    <w:qFormat/>
    <w:pPr>
      <w:tabs>
        <w:tab w:val="center" w:pos="4536"/>
        <w:tab w:val="right" w:pos="9072"/>
      </w:tabs>
      <w:spacing w:line="320" w:lineRule="atLeast"/>
    </w:pPr>
    <w:rPr>
      <w:rFonts w:ascii="Tahoma" w:hAnsi="Tahoma" w:cs="Arial Unicode MS"/>
      <w:color w:val="000000"/>
      <w:u w:color="000000"/>
      <w:lang w:val="it-IT"/>
    </w:rPr>
  </w:style>
  <w:style w:type="paragraph" w:customStyle="1" w:styleId="Nagwek1">
    <w:name w:val="Nagłówek1"/>
    <w:qFormat/>
    <w:pPr>
      <w:tabs>
        <w:tab w:val="center" w:pos="4536"/>
        <w:tab w:val="right" w:pos="9072"/>
      </w:tabs>
      <w:spacing w:line="320" w:lineRule="atLeast"/>
    </w:pPr>
    <w:rPr>
      <w:rFonts w:ascii="Tahoma" w:eastAsia="Tahoma" w:hAnsi="Tahoma" w:cs="Tahoma"/>
      <w:color w:val="000000"/>
      <w:u w:color="000000"/>
      <w14:textOutline w14:w="12700" w14:cap="flat" w14:cmpd="sng" w14:algn="ctr">
        <w14:noFill/>
        <w14:prstDash w14:val="solid"/>
        <w14:miter w14:lim="400000"/>
      </w14:textOutline>
    </w:rPr>
  </w:style>
  <w:style w:type="paragraph" w:customStyle="1" w:styleId="Tre">
    <w:name w:val="Treść"/>
    <w:qFormat/>
    <w:rPr>
      <w:rFonts w:eastAsia="Times New Roman"/>
      <w:color w:val="000000"/>
      <w:sz w:val="24"/>
      <w:szCs w:val="24"/>
      <w:u w:color="000000"/>
      <w14:textOutline w14:w="0" w14:cap="flat" w14:cmpd="sng" w14:algn="ctr">
        <w14:noFill/>
        <w14:prstDash w14:val="solid"/>
        <w14:bevel/>
      </w14:textOutline>
    </w:rPr>
  </w:style>
  <w:style w:type="paragraph" w:customStyle="1" w:styleId="Nagwek21">
    <w:name w:val="Nagłówek 21"/>
    <w:next w:val="Normalny1"/>
    <w:qFormat/>
    <w:pPr>
      <w:keepNext/>
      <w:tabs>
        <w:tab w:val="left" w:pos="576"/>
      </w:tabs>
      <w:spacing w:line="240" w:lineRule="exact"/>
      <w:ind w:left="576" w:hanging="576"/>
      <w:outlineLvl w:val="0"/>
    </w:pPr>
    <w:rPr>
      <w:rFonts w:ascii="Tahoma Bold" w:eastAsia="Tahoma Bold" w:hAnsi="Tahoma Bold" w:cs="Tahoma Bold"/>
      <w:color w:val="000000"/>
      <w:sz w:val="12"/>
      <w:szCs w:val="12"/>
      <w:u w:color="000000"/>
      <w:lang w:val="nl-NL"/>
      <w14:textOutline w14:w="12700" w14:cap="flat" w14:cmpd="sng" w14:algn="ctr">
        <w14:noFill/>
        <w14:prstDash w14:val="solid"/>
        <w14:miter w14:lim="400000"/>
      </w14:textOutline>
    </w:rPr>
  </w:style>
  <w:style w:type="paragraph" w:customStyle="1" w:styleId="Normalny1">
    <w:name w:val="Normalny1"/>
    <w:qFormat/>
    <w:pPr>
      <w:spacing w:line="320" w:lineRule="atLeast"/>
    </w:pPr>
    <w:rPr>
      <w:rFonts w:ascii="Tahoma" w:eastAsia="Tahoma" w:hAnsi="Tahoma" w:cs="Tahoma"/>
      <w:color w:val="000000"/>
      <w:u w:color="000000"/>
    </w:rPr>
  </w:style>
  <w:style w:type="paragraph" w:customStyle="1" w:styleId="TreA">
    <w:name w:val="Treść A"/>
    <w:qFormat/>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HeaderAddress">
    <w:name w:val="HeaderAddress"/>
    <w:qFormat/>
    <w:rPr>
      <w:rFonts w:ascii="Tahoma" w:eastAsia="Tahoma" w:hAnsi="Tahoma" w:cs="Tahoma"/>
      <w:color w:val="000000"/>
      <w:sz w:val="16"/>
      <w:szCs w:val="16"/>
      <w:u w:color="000000"/>
    </w:rPr>
  </w:style>
  <w:style w:type="paragraph" w:styleId="Tekstkomentarza">
    <w:name w:val="annotation text"/>
    <w:basedOn w:val="Normalny"/>
    <w:link w:val="TekstkomentarzaZnak"/>
    <w:uiPriority w:val="99"/>
    <w:semiHidden/>
    <w:unhideWhenUsed/>
    <w:qFormat/>
    <w:pPr>
      <w:suppressAutoHyphens/>
    </w:pPr>
    <w:rPr>
      <w:rFonts w:eastAsia="Arial Unicode MS"/>
      <w:sz w:val="20"/>
      <w:szCs w:val="20"/>
      <w:lang w:val="en-US" w:eastAsia="en-US"/>
    </w:rPr>
  </w:style>
  <w:style w:type="paragraph" w:styleId="Tekstdymka">
    <w:name w:val="Balloon Text"/>
    <w:basedOn w:val="Normalny"/>
    <w:link w:val="TekstdymkaZnak"/>
    <w:uiPriority w:val="99"/>
    <w:semiHidden/>
    <w:unhideWhenUsed/>
    <w:qFormat/>
    <w:rsid w:val="007542C0"/>
    <w:pPr>
      <w:suppressAutoHyphens/>
    </w:pPr>
    <w:rPr>
      <w:rFonts w:eastAsia="Arial Unicode MS"/>
      <w:sz w:val="18"/>
      <w:szCs w:val="18"/>
      <w:lang w:val="en-US" w:eastAsia="en-US"/>
    </w:rPr>
  </w:style>
  <w:style w:type="paragraph" w:customStyle="1" w:styleId="HeaderandFooter">
    <w:name w:val="Header and Footer"/>
    <w:basedOn w:val="Normalny"/>
    <w:qFormat/>
    <w:pPr>
      <w:suppressAutoHyphens/>
    </w:pPr>
    <w:rPr>
      <w:rFonts w:eastAsia="Arial Unicode MS"/>
      <w:lang w:val="en-US" w:eastAsia="en-US"/>
    </w:rPr>
  </w:style>
  <w:style w:type="paragraph" w:styleId="Nagwek">
    <w:name w:val="header"/>
    <w:basedOn w:val="Normalny"/>
    <w:link w:val="NagwekZnak"/>
    <w:uiPriority w:val="99"/>
    <w:unhideWhenUsed/>
    <w:rsid w:val="003840BF"/>
    <w:pPr>
      <w:tabs>
        <w:tab w:val="center" w:pos="4536"/>
        <w:tab w:val="right" w:pos="9072"/>
      </w:tabs>
      <w:suppressAutoHyphens/>
    </w:pPr>
    <w:rPr>
      <w:rFonts w:eastAsia="Arial Unicode MS"/>
      <w:lang w:val="en-US" w:eastAsia="en-US"/>
    </w:rPr>
  </w:style>
  <w:style w:type="paragraph" w:styleId="Stopka">
    <w:name w:val="footer"/>
    <w:basedOn w:val="Normalny"/>
    <w:link w:val="StopkaZnak"/>
    <w:uiPriority w:val="99"/>
    <w:unhideWhenUsed/>
    <w:rsid w:val="003840BF"/>
    <w:pPr>
      <w:tabs>
        <w:tab w:val="center" w:pos="4536"/>
        <w:tab w:val="right" w:pos="9072"/>
      </w:tabs>
      <w:suppressAutoHyphens/>
    </w:pPr>
    <w:rPr>
      <w:rFonts w:eastAsia="Arial Unicode MS"/>
      <w:lang w:val="en-US" w:eastAsia="en-US"/>
    </w:rPr>
  </w:style>
  <w:style w:type="paragraph" w:styleId="Tematkomentarza">
    <w:name w:val="annotation subject"/>
    <w:basedOn w:val="Tekstkomentarza"/>
    <w:next w:val="Tekstkomentarza"/>
    <w:link w:val="TematkomentarzaZnak"/>
    <w:uiPriority w:val="99"/>
    <w:semiHidden/>
    <w:unhideWhenUsed/>
    <w:qFormat/>
    <w:rsid w:val="009446B1"/>
    <w:rPr>
      <w:b/>
      <w:bCs/>
    </w:rPr>
  </w:style>
  <w:style w:type="paragraph" w:styleId="Poprawka">
    <w:name w:val="Revision"/>
    <w:uiPriority w:val="99"/>
    <w:semiHidden/>
    <w:qFormat/>
    <w:rsid w:val="008045F5"/>
    <w:rPr>
      <w:sz w:val="24"/>
      <w:szCs w:val="24"/>
    </w:rPr>
  </w:style>
  <w:style w:type="paragraph" w:customStyle="1" w:styleId="FrameContents">
    <w:name w:val="Frame Contents"/>
    <w:basedOn w:val="Normalny"/>
    <w:qFormat/>
    <w:pPr>
      <w:suppressAutoHyphens/>
    </w:pPr>
    <w:rPr>
      <w:rFonts w:eastAsia="Arial Unicode MS"/>
      <w:lang w:val="en-US" w:eastAsia="en-US"/>
    </w:rPr>
  </w:style>
  <w:style w:type="table" w:styleId="Tabela-Siatka">
    <w:name w:val="Table Grid"/>
    <w:basedOn w:val="Standardowy"/>
    <w:uiPriority w:val="39"/>
    <w:rsid w:val="00CB5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CB5CE7"/>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paragraph" w:styleId="NormalnyWeb">
    <w:name w:val="Normal (Web)"/>
    <w:basedOn w:val="Normalny"/>
    <w:uiPriority w:val="99"/>
    <w:unhideWhenUsed/>
    <w:rsid w:val="00F62FAB"/>
    <w:pPr>
      <w:spacing w:before="100" w:beforeAutospacing="1" w:after="100" w:afterAutospacing="1"/>
    </w:pPr>
  </w:style>
  <w:style w:type="character" w:styleId="Pogrubienie">
    <w:name w:val="Strong"/>
    <w:basedOn w:val="Domylnaczcionkaakapitu"/>
    <w:uiPriority w:val="22"/>
    <w:qFormat/>
    <w:rsid w:val="00AC7309"/>
    <w:rPr>
      <w:b/>
      <w:bCs/>
    </w:rPr>
  </w:style>
  <w:style w:type="paragraph" w:styleId="Tekstprzypisukocowego">
    <w:name w:val="endnote text"/>
    <w:basedOn w:val="Normalny"/>
    <w:link w:val="TekstprzypisukocowegoZnak"/>
    <w:uiPriority w:val="99"/>
    <w:semiHidden/>
    <w:unhideWhenUsed/>
    <w:rsid w:val="00AC7309"/>
    <w:rPr>
      <w:sz w:val="20"/>
      <w:szCs w:val="20"/>
    </w:rPr>
  </w:style>
  <w:style w:type="character" w:customStyle="1" w:styleId="TekstprzypisukocowegoZnak">
    <w:name w:val="Tekst przypisu końcowego Znak"/>
    <w:basedOn w:val="Domylnaczcionkaakapitu"/>
    <w:link w:val="Tekstprzypisukocowego"/>
    <w:uiPriority w:val="99"/>
    <w:semiHidden/>
    <w:rsid w:val="00AC7309"/>
    <w:rPr>
      <w:rFonts w:eastAsia="Times New Roman"/>
      <w:lang w:val="pl-PL" w:eastAsia="pl-PL"/>
    </w:rPr>
  </w:style>
  <w:style w:type="character" w:styleId="Odwoanieprzypisukocowego">
    <w:name w:val="endnote reference"/>
    <w:basedOn w:val="Domylnaczcionkaakapitu"/>
    <w:uiPriority w:val="99"/>
    <w:semiHidden/>
    <w:unhideWhenUsed/>
    <w:rsid w:val="00AC73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98927">
      <w:bodyDiv w:val="1"/>
      <w:marLeft w:val="0"/>
      <w:marRight w:val="0"/>
      <w:marTop w:val="0"/>
      <w:marBottom w:val="0"/>
      <w:divBdr>
        <w:top w:val="none" w:sz="0" w:space="0" w:color="auto"/>
        <w:left w:val="none" w:sz="0" w:space="0" w:color="auto"/>
        <w:bottom w:val="none" w:sz="0" w:space="0" w:color="auto"/>
        <w:right w:val="none" w:sz="0" w:space="0" w:color="auto"/>
      </w:divBdr>
    </w:div>
    <w:div w:id="267977918">
      <w:bodyDiv w:val="1"/>
      <w:marLeft w:val="0"/>
      <w:marRight w:val="0"/>
      <w:marTop w:val="0"/>
      <w:marBottom w:val="0"/>
      <w:divBdr>
        <w:top w:val="none" w:sz="0" w:space="0" w:color="auto"/>
        <w:left w:val="none" w:sz="0" w:space="0" w:color="auto"/>
        <w:bottom w:val="none" w:sz="0" w:space="0" w:color="auto"/>
        <w:right w:val="none" w:sz="0" w:space="0" w:color="auto"/>
      </w:divBdr>
    </w:div>
    <w:div w:id="426073420">
      <w:bodyDiv w:val="1"/>
      <w:marLeft w:val="0"/>
      <w:marRight w:val="0"/>
      <w:marTop w:val="0"/>
      <w:marBottom w:val="0"/>
      <w:divBdr>
        <w:top w:val="none" w:sz="0" w:space="0" w:color="auto"/>
        <w:left w:val="none" w:sz="0" w:space="0" w:color="auto"/>
        <w:bottom w:val="none" w:sz="0" w:space="0" w:color="auto"/>
        <w:right w:val="none" w:sz="0" w:space="0" w:color="auto"/>
      </w:divBdr>
    </w:div>
    <w:div w:id="490175914">
      <w:bodyDiv w:val="1"/>
      <w:marLeft w:val="0"/>
      <w:marRight w:val="0"/>
      <w:marTop w:val="0"/>
      <w:marBottom w:val="0"/>
      <w:divBdr>
        <w:top w:val="none" w:sz="0" w:space="0" w:color="auto"/>
        <w:left w:val="none" w:sz="0" w:space="0" w:color="auto"/>
        <w:bottom w:val="none" w:sz="0" w:space="0" w:color="auto"/>
        <w:right w:val="none" w:sz="0" w:space="0" w:color="auto"/>
      </w:divBdr>
    </w:div>
    <w:div w:id="633482075">
      <w:bodyDiv w:val="1"/>
      <w:marLeft w:val="0"/>
      <w:marRight w:val="0"/>
      <w:marTop w:val="0"/>
      <w:marBottom w:val="0"/>
      <w:divBdr>
        <w:top w:val="none" w:sz="0" w:space="0" w:color="auto"/>
        <w:left w:val="none" w:sz="0" w:space="0" w:color="auto"/>
        <w:bottom w:val="none" w:sz="0" w:space="0" w:color="auto"/>
        <w:right w:val="none" w:sz="0" w:space="0" w:color="auto"/>
      </w:divBdr>
    </w:div>
    <w:div w:id="1075203642">
      <w:bodyDiv w:val="1"/>
      <w:marLeft w:val="0"/>
      <w:marRight w:val="0"/>
      <w:marTop w:val="0"/>
      <w:marBottom w:val="0"/>
      <w:divBdr>
        <w:top w:val="none" w:sz="0" w:space="0" w:color="auto"/>
        <w:left w:val="none" w:sz="0" w:space="0" w:color="auto"/>
        <w:bottom w:val="none" w:sz="0" w:space="0" w:color="auto"/>
        <w:right w:val="none" w:sz="0" w:space="0" w:color="auto"/>
      </w:divBdr>
    </w:div>
    <w:div w:id="1279684128">
      <w:bodyDiv w:val="1"/>
      <w:marLeft w:val="0"/>
      <w:marRight w:val="0"/>
      <w:marTop w:val="0"/>
      <w:marBottom w:val="0"/>
      <w:divBdr>
        <w:top w:val="none" w:sz="0" w:space="0" w:color="auto"/>
        <w:left w:val="none" w:sz="0" w:space="0" w:color="auto"/>
        <w:bottom w:val="none" w:sz="0" w:space="0" w:color="auto"/>
        <w:right w:val="none" w:sz="0" w:space="0" w:color="auto"/>
      </w:divBdr>
    </w:div>
    <w:div w:id="1431510593">
      <w:bodyDiv w:val="1"/>
      <w:marLeft w:val="0"/>
      <w:marRight w:val="0"/>
      <w:marTop w:val="0"/>
      <w:marBottom w:val="0"/>
      <w:divBdr>
        <w:top w:val="none" w:sz="0" w:space="0" w:color="auto"/>
        <w:left w:val="none" w:sz="0" w:space="0" w:color="auto"/>
        <w:bottom w:val="none" w:sz="0" w:space="0" w:color="auto"/>
        <w:right w:val="none" w:sz="0" w:space="0" w:color="auto"/>
      </w:divBdr>
    </w:div>
    <w:div w:id="2045447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andstad.p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mateusz.zydek@randstad.p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44958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
              <a:solidFill>
                <a:srgbClr val="000000"/>
              </a:solidFill>
            </a:uFill>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806001-f250-4bc2-a379-ef9f7ab61598" xsi:nil="true"/>
    <lcf76f155ced4ddcb4097134ff3c332f xmlns="e96b853f-ce18-4c85-b253-3397f9074f2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E431C5474A6E042BB3EF77AA281A3CD" ma:contentTypeVersion="15" ma:contentTypeDescription="Utwórz nowy dokument." ma:contentTypeScope="" ma:versionID="bd0d112eeaac554e7fbdd33b22f5bbc8">
  <xsd:schema xmlns:xsd="http://www.w3.org/2001/XMLSchema" xmlns:xs="http://www.w3.org/2001/XMLSchema" xmlns:p="http://schemas.microsoft.com/office/2006/metadata/properties" xmlns:ns2="e96b853f-ce18-4c85-b253-3397f9074f2a" xmlns:ns3="7b806001-f250-4bc2-a379-ef9f7ab61598" targetNamespace="http://schemas.microsoft.com/office/2006/metadata/properties" ma:root="true" ma:fieldsID="bc7d392af3d385a17cfb069ccbc7baf1" ns2:_="" ns3:_="">
    <xsd:import namespace="e96b853f-ce18-4c85-b253-3397f9074f2a"/>
    <xsd:import namespace="7b806001-f250-4bc2-a379-ef9f7ab615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b853f-ce18-4c85-b253-3397f9074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57358426-ed50-4307-a293-6de92cb178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806001-f250-4bc2-a379-ef9f7ab61598"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18" nillable="true" ma:displayName="Taxonomy Catch All Column" ma:hidden="true" ma:list="{cc3fb8fe-8670-40b0-a4bf-5f4880554c36}" ma:internalName="TaxCatchAll" ma:showField="CatchAllData" ma:web="7b806001-f250-4bc2-a379-ef9f7ab615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5BE88-6996-4C53-8013-5F542C5C516B}">
  <ds:schemaRefs>
    <ds:schemaRef ds:uri="http://schemas.microsoft.com/office/2006/metadata/properties"/>
    <ds:schemaRef ds:uri="http://schemas.microsoft.com/office/infopath/2007/PartnerControls"/>
    <ds:schemaRef ds:uri="7b806001-f250-4bc2-a379-ef9f7ab61598"/>
    <ds:schemaRef ds:uri="e96b853f-ce18-4c85-b253-3397f9074f2a"/>
  </ds:schemaRefs>
</ds:datastoreItem>
</file>

<file path=customXml/itemProps2.xml><?xml version="1.0" encoding="utf-8"?>
<ds:datastoreItem xmlns:ds="http://schemas.openxmlformats.org/officeDocument/2006/customXml" ds:itemID="{01770E1F-A2EA-4FB1-8439-2136335A9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b853f-ce18-4c85-b253-3397f9074f2a"/>
    <ds:schemaRef ds:uri="7b806001-f250-4bc2-a379-ef9f7ab61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5A03E-E44E-44BA-B463-1C17D51167B3}">
  <ds:schemaRefs>
    <ds:schemaRef ds:uri="http://schemas.microsoft.com/sharepoint/v3/contenttype/forms"/>
  </ds:schemaRefs>
</ds:datastoreItem>
</file>

<file path=customXml/itemProps4.xml><?xml version="1.0" encoding="utf-8"?>
<ds:datastoreItem xmlns:ds="http://schemas.openxmlformats.org/officeDocument/2006/customXml" ds:itemID="{A6BF537B-B3DC-45CB-9EEB-A2551625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1030</Words>
  <Characters>6183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Żydek</dc:creator>
  <dc:description/>
  <cp:lastModifiedBy>Mateusz Żydek</cp:lastModifiedBy>
  <cp:revision>345</cp:revision>
  <cp:lastPrinted>2023-12-07T14:37:00Z</cp:lastPrinted>
  <dcterms:created xsi:type="dcterms:W3CDTF">2023-12-04T10:30:00Z</dcterms:created>
  <dcterms:modified xsi:type="dcterms:W3CDTF">2024-11-27T14:42:00Z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0x0101006E431C5474A6E042BB3EF77AA281A3CD</vt:lpwstr>
  </property>
</Properties>
</file>