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CED2D" w14:textId="77777777" w:rsidR="00C7199C" w:rsidRPr="002619B9" w:rsidRDefault="00C7199C">
      <w:pPr>
        <w:pStyle w:val="Tre"/>
        <w:spacing w:line="240" w:lineRule="auto"/>
        <w:jc w:val="both"/>
        <w:rPr>
          <w:rFonts w:ascii="Tahoma Bold" w:eastAsia="Tahoma Bold" w:hAnsi="Tahoma Bold" w:cs="Tahoma Bold"/>
          <w:lang w:val="pl-PL"/>
        </w:rPr>
      </w:pPr>
    </w:p>
    <w:p w14:paraId="0F932F9F" w14:textId="7365807C" w:rsidR="00C7199C" w:rsidRPr="002619B9" w:rsidRDefault="00C7199C">
      <w:pPr>
        <w:pStyle w:val="Tre"/>
        <w:spacing w:line="288" w:lineRule="auto"/>
        <w:jc w:val="both"/>
        <w:rPr>
          <w:rStyle w:val="BrakA"/>
          <w:lang w:val="pl-PL"/>
        </w:rPr>
      </w:pPr>
    </w:p>
    <w:tbl>
      <w:tblPr>
        <w:tblpPr w:leftFromText="141" w:rightFromText="141" w:vertAnchor="page" w:horzAnchor="page" w:tblpX="541" w:tblpY="2086"/>
        <w:tblW w:w="18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3"/>
      </w:tblGrid>
      <w:tr w:rsidR="00ED1D24" w:rsidRPr="005A4876" w14:paraId="170990FD" w14:textId="77777777" w:rsidTr="004A0D0A">
        <w:trPr>
          <w:trHeight w:val="47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0BFAB9" w14:textId="0F926FEB" w:rsidR="00ED1D24" w:rsidRPr="00ED1D24" w:rsidRDefault="00ED1D24" w:rsidP="004A0D0A">
            <w:pPr>
              <w:pStyle w:val="Nagwek21"/>
              <w:tabs>
                <w:tab w:val="clear" w:pos="576"/>
              </w:tabs>
              <w:ind w:left="62" w:firstLine="0"/>
              <w:rPr>
                <w:sz w:val="16"/>
                <w:lang w:val="pl-PL"/>
              </w:rPr>
            </w:pPr>
            <w:r w:rsidRPr="00ED1D24">
              <w:rPr>
                <w:sz w:val="16"/>
                <w:lang w:val="pl-PL"/>
              </w:rPr>
              <w:t>informacja prasowa</w:t>
            </w:r>
          </w:p>
          <w:p w14:paraId="179E699F" w14:textId="77777777" w:rsidR="00ED1D24" w:rsidRDefault="00ED1D24" w:rsidP="004A0D0A">
            <w:pPr>
              <w:pStyle w:val="Nagwek21"/>
              <w:tabs>
                <w:tab w:val="clear" w:pos="576"/>
              </w:tabs>
              <w:ind w:left="62" w:firstLine="0"/>
              <w:rPr>
                <w:lang w:val="pl-PL"/>
              </w:rPr>
            </w:pPr>
          </w:p>
          <w:p w14:paraId="5D5E9807" w14:textId="77777777" w:rsidR="00ED1D24" w:rsidRPr="00ED1D24" w:rsidRDefault="00ED1D24" w:rsidP="004A0D0A">
            <w:pPr>
              <w:pStyle w:val="Nagwek21"/>
              <w:tabs>
                <w:tab w:val="clear" w:pos="576"/>
              </w:tabs>
              <w:ind w:left="62" w:firstLine="0"/>
              <w:rPr>
                <w:lang w:val="pl-PL"/>
              </w:rPr>
            </w:pPr>
            <w:r w:rsidRPr="00ED1D24">
              <w:rPr>
                <w:lang w:val="pl-PL"/>
              </w:rPr>
              <w:t>data:</w:t>
            </w:r>
          </w:p>
          <w:p w14:paraId="10FB26C7" w14:textId="1DA1096D" w:rsidR="00ED1D24" w:rsidRPr="00ED1D24" w:rsidRDefault="004B3A94" w:rsidP="004A0D0A">
            <w:pPr>
              <w:pStyle w:val="Nagwek21"/>
              <w:tabs>
                <w:tab w:val="clear" w:pos="576"/>
              </w:tabs>
              <w:ind w:left="62" w:firstLin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12</w:t>
            </w:r>
            <w:r w:rsidR="00ED1D24" w:rsidRPr="00ED1D24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października</w:t>
            </w:r>
            <w:r w:rsidR="00A35206">
              <w:rPr>
                <w:sz w:val="16"/>
                <w:szCs w:val="16"/>
                <w:lang w:val="pl-PL"/>
              </w:rPr>
              <w:t xml:space="preserve"> 2021</w:t>
            </w:r>
            <w:r w:rsidR="00ED1D24" w:rsidRPr="00ED1D24">
              <w:rPr>
                <w:sz w:val="16"/>
                <w:szCs w:val="16"/>
                <w:lang w:val="pl-PL"/>
              </w:rPr>
              <w:t xml:space="preserve"> r</w:t>
            </w:r>
            <w:r w:rsidR="00A35206">
              <w:rPr>
                <w:sz w:val="16"/>
                <w:szCs w:val="16"/>
                <w:lang w:val="pl-PL"/>
              </w:rPr>
              <w:t>.</w:t>
            </w:r>
          </w:p>
          <w:p w14:paraId="0E0B58CB" w14:textId="77777777" w:rsidR="00ED1D24" w:rsidRPr="00ED1D24" w:rsidRDefault="00ED1D24" w:rsidP="004A0D0A">
            <w:pPr>
              <w:pStyle w:val="Nagwek21"/>
              <w:tabs>
                <w:tab w:val="clear" w:pos="576"/>
              </w:tabs>
              <w:ind w:left="62" w:firstLine="0"/>
              <w:rPr>
                <w:sz w:val="16"/>
                <w:szCs w:val="16"/>
                <w:lang w:val="pl-PL"/>
              </w:rPr>
            </w:pPr>
            <w:r w:rsidRPr="00ED1D24">
              <w:rPr>
                <w:lang w:val="pl-PL"/>
              </w:rPr>
              <w:t>informacje dodatkowe:</w:t>
            </w:r>
            <w:r w:rsidRPr="00ED1D24">
              <w:rPr>
                <w:sz w:val="16"/>
                <w:szCs w:val="16"/>
                <w:lang w:val="pl-PL"/>
              </w:rPr>
              <w:t xml:space="preserve"> Mateusz Żydek</w:t>
            </w:r>
          </w:p>
          <w:p w14:paraId="645A1592" w14:textId="77777777" w:rsidR="00ED1D24" w:rsidRPr="00ED1D24" w:rsidRDefault="00ED1D24" w:rsidP="004A0D0A">
            <w:pPr>
              <w:pStyle w:val="Nagwek21"/>
              <w:tabs>
                <w:tab w:val="clear" w:pos="576"/>
              </w:tabs>
              <w:ind w:left="62" w:firstLine="0"/>
              <w:rPr>
                <w:lang w:val="pl-PL"/>
              </w:rPr>
            </w:pPr>
            <w:r w:rsidRPr="00ED1D24">
              <w:rPr>
                <w:lang w:val="pl-PL"/>
              </w:rPr>
              <w:t>telefon:</w:t>
            </w:r>
          </w:p>
          <w:p w14:paraId="6EFA7A39" w14:textId="77777777" w:rsidR="00ED1D24" w:rsidRPr="008F3D2A" w:rsidRDefault="00ED1D24" w:rsidP="004A0D0A">
            <w:pPr>
              <w:pStyle w:val="Normalny1"/>
              <w:spacing w:line="240" w:lineRule="exact"/>
              <w:ind w:left="62"/>
              <w:rPr>
                <w:sz w:val="16"/>
                <w:szCs w:val="16"/>
                <w:lang w:val="nl-NL"/>
              </w:rPr>
            </w:pPr>
            <w:r w:rsidRPr="008F3D2A">
              <w:rPr>
                <w:sz w:val="16"/>
                <w:szCs w:val="16"/>
                <w:lang w:val="nl-NL"/>
              </w:rPr>
              <w:t>+ 48 </w:t>
            </w:r>
            <w:r w:rsidRPr="008F3D2A">
              <w:rPr>
                <w:lang w:val="nl-NL"/>
              </w:rPr>
              <w:t xml:space="preserve"> </w:t>
            </w:r>
            <w:r w:rsidRPr="008F3D2A">
              <w:rPr>
                <w:sz w:val="16"/>
                <w:szCs w:val="16"/>
                <w:lang w:val="nl-NL"/>
              </w:rPr>
              <w:t>665 305 902</w:t>
            </w:r>
          </w:p>
          <w:p w14:paraId="1A2FC409" w14:textId="77777777" w:rsidR="00ED1D24" w:rsidRPr="00ED1D24" w:rsidRDefault="00ED1D24" w:rsidP="004A0D0A">
            <w:pPr>
              <w:pStyle w:val="Nagwek21"/>
              <w:tabs>
                <w:tab w:val="clear" w:pos="576"/>
              </w:tabs>
              <w:ind w:left="62" w:firstLine="0"/>
              <w:rPr>
                <w:lang w:val="pl-PL"/>
              </w:rPr>
            </w:pPr>
            <w:r w:rsidRPr="00ED1D24">
              <w:rPr>
                <w:lang w:val="pl-PL"/>
              </w:rPr>
              <w:t>e-mail:</w:t>
            </w:r>
          </w:p>
          <w:p w14:paraId="35805354" w14:textId="77777777" w:rsidR="00ED1D24" w:rsidRPr="00ED1D24" w:rsidRDefault="00ED1D24" w:rsidP="004A0D0A">
            <w:pPr>
              <w:pStyle w:val="Nagwek21"/>
              <w:tabs>
                <w:tab w:val="clear" w:pos="576"/>
              </w:tabs>
              <w:ind w:left="62" w:firstLine="0"/>
              <w:rPr>
                <w:lang w:val="pl-PL"/>
              </w:rPr>
            </w:pPr>
            <w:proofErr w:type="spellStart"/>
            <w:r w:rsidRPr="00ED1D24">
              <w:rPr>
                <w:sz w:val="16"/>
                <w:szCs w:val="16"/>
                <w:lang w:val="pl-PL"/>
              </w:rPr>
              <w:t>mateusz.zydek</w:t>
            </w:r>
            <w:proofErr w:type="spellEnd"/>
            <w:r w:rsidRPr="00ED1D24">
              <w:rPr>
                <w:sz w:val="16"/>
                <w:szCs w:val="16"/>
                <w:lang w:val="pl-PL"/>
              </w:rPr>
              <w:t>@</w:t>
            </w:r>
            <w:r w:rsidRPr="00ED1D24">
              <w:rPr>
                <w:sz w:val="16"/>
                <w:szCs w:val="16"/>
                <w:lang w:val="pl-PL"/>
              </w:rPr>
              <w:br/>
              <w:t>randstad.pl</w:t>
            </w:r>
          </w:p>
        </w:tc>
      </w:tr>
    </w:tbl>
    <w:p w14:paraId="34E9AEFE" w14:textId="1A9541A2" w:rsidR="00ED1D24" w:rsidRDefault="00311F66" w:rsidP="00A352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ahoma Bold" w:hAnsi="Tahoma Bold" w:hint="eastAsia"/>
          <w:color w:val="0070C0"/>
          <w:sz w:val="32"/>
          <w:szCs w:val="32"/>
          <w:u w:color="0070C0"/>
          <w:lang w:val="pl-PL"/>
        </w:rPr>
      </w:pPr>
      <w:r w:rsidRPr="00311F66">
        <w:rPr>
          <w:rFonts w:ascii="Tahoma Bold" w:hAnsi="Tahoma Bold"/>
          <w:color w:val="0070C0"/>
          <w:sz w:val="32"/>
          <w:szCs w:val="32"/>
          <w:u w:color="0070C0"/>
          <w:lang w:val="pl-PL"/>
        </w:rPr>
        <w:t>Wciąż spada rotacja pracowników, firmy czeka konkurencja o specjalistów</w:t>
      </w:r>
    </w:p>
    <w:p w14:paraId="0A04C914" w14:textId="77777777" w:rsidR="00A35206" w:rsidRDefault="00A35206" w:rsidP="00B924A3">
      <w:pPr>
        <w:pStyle w:val="Tre"/>
        <w:spacing w:line="360" w:lineRule="auto"/>
        <w:jc w:val="both"/>
        <w:rPr>
          <w:rFonts w:ascii="Tahoma Bold" w:hAnsi="Tahoma Bold"/>
          <w:lang w:val="pl-PL"/>
        </w:rPr>
      </w:pPr>
    </w:p>
    <w:p w14:paraId="4DC8DA40" w14:textId="21BCCA84" w:rsidR="00311F66" w:rsidRPr="00BC032C" w:rsidRDefault="00311F66" w:rsidP="00311F66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BC032C">
        <w:rPr>
          <w:rFonts w:ascii="Tahoma" w:hAnsi="Tahoma" w:cs="Tahoma"/>
          <w:sz w:val="20"/>
          <w:szCs w:val="20"/>
          <w:lang w:val="pl-PL"/>
        </w:rPr>
        <w:t xml:space="preserve">Wciąż zmniejsza się rotacja na rynku pracy – pokazują wyniki 45. edycji badania „Monitor Rynku Pracy” realizowanego przez Instytut Badawczy </w:t>
      </w:r>
      <w:proofErr w:type="spellStart"/>
      <w:r w:rsidRPr="00BC032C">
        <w:rPr>
          <w:rFonts w:ascii="Tahoma" w:hAnsi="Tahoma" w:cs="Tahoma"/>
          <w:sz w:val="20"/>
          <w:szCs w:val="20"/>
          <w:lang w:val="pl-PL"/>
        </w:rPr>
        <w:t>Randstad</w:t>
      </w:r>
      <w:proofErr w:type="spellEnd"/>
      <w:r w:rsidR="00B57C14" w:rsidRPr="00B57C14">
        <w:rPr>
          <w:rFonts w:ascii="Tahoma" w:hAnsi="Tahoma" w:cs="Tahoma"/>
          <w:sz w:val="20"/>
          <w:szCs w:val="20"/>
          <w:lang w:val="pl-PL"/>
        </w:rPr>
        <w:t xml:space="preserve"> </w:t>
      </w:r>
      <w:r w:rsidR="00B57C14">
        <w:rPr>
          <w:rFonts w:ascii="Tahoma" w:hAnsi="Tahoma" w:cs="Tahoma"/>
          <w:sz w:val="20"/>
          <w:szCs w:val="20"/>
          <w:lang w:val="pl-PL"/>
        </w:rPr>
        <w:t xml:space="preserve">i Instytut Badań </w:t>
      </w:r>
      <w:proofErr w:type="spellStart"/>
      <w:r w:rsidR="00B57C14">
        <w:rPr>
          <w:rFonts w:ascii="Tahoma" w:hAnsi="Tahoma" w:cs="Tahoma"/>
          <w:sz w:val="20"/>
          <w:szCs w:val="20"/>
          <w:lang w:val="pl-PL"/>
        </w:rPr>
        <w:t>Pollster</w:t>
      </w:r>
      <w:proofErr w:type="spellEnd"/>
      <w:r w:rsidRPr="00BC032C">
        <w:rPr>
          <w:rFonts w:ascii="Tahoma" w:hAnsi="Tahoma" w:cs="Tahoma"/>
          <w:sz w:val="20"/>
          <w:szCs w:val="20"/>
          <w:lang w:val="pl-PL"/>
        </w:rPr>
        <w:t xml:space="preserve">. Umocnienie się tego </w:t>
      </w:r>
      <w:r w:rsidRPr="008C73ED">
        <w:rPr>
          <w:rFonts w:ascii="Tahoma" w:hAnsi="Tahoma" w:cs="Tahoma"/>
          <w:color w:val="385623" w:themeColor="accent6" w:themeShade="80"/>
          <w:sz w:val="20"/>
          <w:szCs w:val="20"/>
          <w:lang w:val="pl-PL"/>
        </w:rPr>
        <w:t>trendu</w:t>
      </w:r>
      <w:r w:rsidRPr="00BC032C">
        <w:rPr>
          <w:rFonts w:ascii="Tahoma" w:hAnsi="Tahoma" w:cs="Tahoma"/>
          <w:sz w:val="20"/>
          <w:szCs w:val="20"/>
          <w:lang w:val="pl-PL"/>
        </w:rPr>
        <w:t xml:space="preserve"> zwiastuje postępującą konkurencję o kandydatów. Sposobem na dotarcie do niezdecydowanych mogą być media społecznościowe</w:t>
      </w:r>
      <w:r w:rsidR="00B57C14">
        <w:rPr>
          <w:rFonts w:ascii="Tahoma" w:hAnsi="Tahoma" w:cs="Tahoma"/>
          <w:sz w:val="20"/>
          <w:szCs w:val="20"/>
          <w:lang w:val="pl-PL"/>
        </w:rPr>
        <w:t>,</w:t>
      </w:r>
      <w:r w:rsidRPr="00BC032C">
        <w:rPr>
          <w:rFonts w:ascii="Tahoma" w:hAnsi="Tahoma" w:cs="Tahoma"/>
          <w:sz w:val="20"/>
          <w:szCs w:val="20"/>
          <w:lang w:val="pl-PL"/>
        </w:rPr>
        <w:t xml:space="preserve"> a na przekonanie do zmiany zatrudnienia – możliwość pracy zdalnej.</w:t>
      </w:r>
    </w:p>
    <w:p w14:paraId="2D69B2FA" w14:textId="6BCBA61B" w:rsidR="00311F66" w:rsidRPr="00BC032C" w:rsidRDefault="00311F66" w:rsidP="00311F66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14:paraId="71760B0A" w14:textId="38A2AAC2" w:rsidR="00A35206" w:rsidRPr="004B3A94" w:rsidRDefault="00311F66" w:rsidP="00311F66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331452B3">
        <w:rPr>
          <w:rFonts w:ascii="Tahoma" w:hAnsi="Tahoma" w:cs="Tahoma"/>
          <w:sz w:val="20"/>
          <w:szCs w:val="20"/>
          <w:lang w:val="pl-PL"/>
        </w:rPr>
        <w:t xml:space="preserve">W ciągu ostatniego pół roku 19 proc. pracowników zmieniło miejsce zatrudnienia. To już kolejny kwartał, kiedy rotacja na rynku pracy spada. Zmiany co prawda są niewielkie – raptem o 1 punkt proc. – ale pokazują, że trend stagnacji się umacnia. </w:t>
      </w:r>
      <w:r w:rsidR="2C331CBE" w:rsidRPr="331452B3">
        <w:rPr>
          <w:rFonts w:ascii="Tahoma" w:hAnsi="Tahoma" w:cs="Tahoma"/>
          <w:sz w:val="20"/>
          <w:szCs w:val="20"/>
          <w:lang w:val="pl-PL"/>
        </w:rPr>
        <w:t>W</w:t>
      </w:r>
      <w:r w:rsidRPr="331452B3">
        <w:rPr>
          <w:rFonts w:ascii="Tahoma" w:hAnsi="Tahoma" w:cs="Tahoma"/>
          <w:sz w:val="20"/>
          <w:szCs w:val="20"/>
          <w:lang w:val="pl-PL"/>
        </w:rPr>
        <w:t>idać</w:t>
      </w:r>
      <w:r w:rsidR="0287226B" w:rsidRPr="331452B3">
        <w:rPr>
          <w:rFonts w:ascii="Tahoma" w:hAnsi="Tahoma" w:cs="Tahoma"/>
          <w:sz w:val="20"/>
          <w:szCs w:val="20"/>
          <w:lang w:val="pl-PL"/>
        </w:rPr>
        <w:t xml:space="preserve"> go</w:t>
      </w:r>
      <w:r w:rsidRPr="331452B3">
        <w:rPr>
          <w:rFonts w:ascii="Tahoma" w:hAnsi="Tahoma" w:cs="Tahoma"/>
          <w:sz w:val="20"/>
          <w:szCs w:val="20"/>
          <w:lang w:val="pl-PL"/>
        </w:rPr>
        <w:t xml:space="preserve"> też w deklaracjach dotyczących poszukiwania nowego zatrudnienia. Spadł odsetek osób aktywnie szukających nowej pracy (z 10 do 9 proc.) i rozglądających się za ofertami (z 48 do 45 proc.). 46 proc. w ogóle nie szuka nowej pracy – to wzrost w porównaniu do poprzedniego kwartału o 3 proc. Dane te sugerują, że przedsiębiorcy będą musieli wykazać się inwencją, aby dotrzeć do potencjalnych kandydatów i wypełnić w</w:t>
      </w:r>
      <w:r w:rsidR="2277CCDD" w:rsidRPr="331452B3">
        <w:rPr>
          <w:rFonts w:ascii="Tahoma" w:hAnsi="Tahoma" w:cs="Tahoma"/>
          <w:sz w:val="20"/>
          <w:szCs w:val="20"/>
          <w:lang w:val="pl-PL"/>
        </w:rPr>
        <w:t xml:space="preserve">olne </w:t>
      </w:r>
      <w:r w:rsidRPr="331452B3">
        <w:rPr>
          <w:rFonts w:ascii="Tahoma" w:hAnsi="Tahoma" w:cs="Tahoma"/>
          <w:sz w:val="20"/>
          <w:szCs w:val="20"/>
          <w:lang w:val="pl-PL"/>
        </w:rPr>
        <w:t>stanowiska.</w:t>
      </w:r>
    </w:p>
    <w:p w14:paraId="5892685B" w14:textId="505B1B45" w:rsidR="00A35206" w:rsidRDefault="00A35206" w:rsidP="00A35206">
      <w:pPr>
        <w:pStyle w:val="Tre"/>
        <w:spacing w:line="360" w:lineRule="auto"/>
        <w:jc w:val="both"/>
        <w:rPr>
          <w:rFonts w:ascii="Tahoma Bold" w:hAnsi="Tahoma Bold"/>
          <w:lang w:val="pl-PL"/>
        </w:rPr>
      </w:pPr>
    </w:p>
    <w:p w14:paraId="2D4178EB" w14:textId="6FF86403" w:rsidR="00AC58A0" w:rsidRPr="00F83F34" w:rsidRDefault="004B3A94" w:rsidP="00AC58A0">
      <w:pPr>
        <w:spacing w:line="360" w:lineRule="auto"/>
        <w:jc w:val="both"/>
        <w:rPr>
          <w:rFonts w:ascii="Tahoma" w:hAnsi="Tahoma" w:cs="Tahoma"/>
          <w:bCs/>
          <w:color w:val="0070C0"/>
          <w:sz w:val="20"/>
          <w:szCs w:val="20"/>
          <w:lang w:val="pl-PL"/>
        </w:rPr>
      </w:pPr>
      <w:r>
        <w:rPr>
          <w:rFonts w:ascii="Tahoma" w:hAnsi="Tahoma" w:cs="Tahoma"/>
          <w:bCs/>
          <w:color w:val="0070C0"/>
          <w:sz w:val="20"/>
          <w:szCs w:val="20"/>
          <w:lang w:val="pl-PL"/>
        </w:rPr>
        <w:t>Pracodawcy walczą o utrzymanie pracowników</w:t>
      </w:r>
    </w:p>
    <w:p w14:paraId="43C888FE" w14:textId="77777777" w:rsidR="00AC58A0" w:rsidRPr="00EE3C78" w:rsidRDefault="00AC58A0" w:rsidP="00AC58A0">
      <w:pPr>
        <w:pStyle w:val="Tre"/>
        <w:spacing w:line="360" w:lineRule="auto"/>
        <w:jc w:val="both"/>
        <w:rPr>
          <w:rStyle w:val="BrakA"/>
          <w:lang w:val="pl-PL"/>
        </w:rPr>
      </w:pPr>
    </w:p>
    <w:p w14:paraId="44154F9D" w14:textId="17C51B2E" w:rsidR="00311F66" w:rsidRDefault="00311F66" w:rsidP="00311F66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BC032C">
        <w:rPr>
          <w:rFonts w:ascii="Tahoma" w:hAnsi="Tahoma" w:cs="Tahoma"/>
          <w:sz w:val="20"/>
          <w:szCs w:val="20"/>
          <w:lang w:val="pl-PL"/>
        </w:rPr>
        <w:t>Wśród powodów zmiany pracy najczęściej wymienianym jest wysokość zarobków (41 proc.), a w dalszej kolejności znajdują się korzystniejsza forma zatrudnienia u nowego pracodawcy (37 proc.) i chęć rozwoju zawodowego (36 proc.). W porównaniu jednak z poprzednim kwartałem tracą one na znaczeniu (o około 3 punktów proc.), podobnie jak utrata pracy u poprzedniego pracodawcy (do 26 proc.). Jedynym czynnikiem zmiany pracy, który wymieniano częściej – i to ponad dwukrotnie – było przekonanie, że najwyższy czas zmienić pracodawcę (zmiana z 12 proc. do 28 proc.). Wyraźnie skrócił się też czas poszukiwania nowej pracy – w czerwcu wynosił on trochę ponad 3 miesiące</w:t>
      </w:r>
      <w:r w:rsidR="00B57C14">
        <w:rPr>
          <w:rFonts w:ascii="Tahoma" w:hAnsi="Tahoma" w:cs="Tahoma"/>
          <w:sz w:val="20"/>
          <w:szCs w:val="20"/>
          <w:lang w:val="pl-PL"/>
        </w:rPr>
        <w:t>,</w:t>
      </w:r>
      <w:r w:rsidRPr="00BC032C">
        <w:rPr>
          <w:rFonts w:ascii="Tahoma" w:hAnsi="Tahoma" w:cs="Tahoma"/>
          <w:sz w:val="20"/>
          <w:szCs w:val="20"/>
          <w:lang w:val="pl-PL"/>
        </w:rPr>
        <w:t xml:space="preserve"> a obecnie niewiele ponad 2,5 miesiąca. Najczęściej wskazywaną przyczyną braku aktywnego poszukiwania pracy, podobnie jak w ubiegłych kwartałach, jest satysfakcja z dotychczasowej (46 proc.)</w:t>
      </w:r>
      <w:r w:rsidR="00B57C14">
        <w:rPr>
          <w:rFonts w:ascii="Tahoma" w:hAnsi="Tahoma" w:cs="Tahoma"/>
          <w:sz w:val="20"/>
          <w:szCs w:val="20"/>
          <w:lang w:val="pl-PL"/>
        </w:rPr>
        <w:t>.</w:t>
      </w:r>
    </w:p>
    <w:p w14:paraId="7FB07E90" w14:textId="30F445C3" w:rsidR="00C06C22" w:rsidRDefault="00C06C22" w:rsidP="00311F66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14:paraId="26250F9A" w14:textId="05B76A1E" w:rsidR="00C06C22" w:rsidRPr="00F815E2" w:rsidRDefault="00F815E2" w:rsidP="00311F66">
      <w:pPr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F815E2">
        <w:rPr>
          <w:rFonts w:ascii="Tahoma" w:hAnsi="Tahoma" w:cs="Tahoma"/>
          <w:i/>
          <w:color w:val="000000" w:themeColor="text1"/>
          <w:sz w:val="20"/>
          <w:szCs w:val="20"/>
          <w:lang w:val="pl-PL"/>
        </w:rPr>
        <w:t xml:space="preserve">– </w:t>
      </w:r>
      <w:r w:rsidR="00C06C22" w:rsidRPr="00F815E2">
        <w:rPr>
          <w:rFonts w:ascii="Tahoma" w:hAnsi="Tahoma" w:cs="Tahoma"/>
          <w:i/>
          <w:color w:val="000000" w:themeColor="text1"/>
          <w:sz w:val="20"/>
          <w:szCs w:val="20"/>
          <w:lang w:val="pl-PL"/>
        </w:rPr>
        <w:t xml:space="preserve">Od początku pandemii obserwujemy </w:t>
      </w:r>
      <w:r w:rsidR="00103450" w:rsidRPr="00F815E2">
        <w:rPr>
          <w:rFonts w:ascii="Tahoma" w:hAnsi="Tahoma" w:cs="Tahoma"/>
          <w:i/>
          <w:color w:val="000000" w:themeColor="text1"/>
          <w:sz w:val="20"/>
          <w:szCs w:val="20"/>
          <w:lang w:val="pl-PL"/>
        </w:rPr>
        <w:t>obniżenie poziomu</w:t>
      </w:r>
      <w:r w:rsidR="00C06C22" w:rsidRPr="00F815E2">
        <w:rPr>
          <w:rFonts w:ascii="Tahoma" w:hAnsi="Tahoma" w:cs="Tahoma"/>
          <w:i/>
          <w:color w:val="000000" w:themeColor="text1"/>
          <w:sz w:val="20"/>
          <w:szCs w:val="20"/>
          <w:lang w:val="pl-PL"/>
        </w:rPr>
        <w:t xml:space="preserve"> optymizmu pracowników</w:t>
      </w:r>
      <w:r w:rsidR="00A75C4A" w:rsidRPr="00F815E2">
        <w:rPr>
          <w:rFonts w:ascii="Tahoma" w:hAnsi="Tahoma" w:cs="Tahoma"/>
          <w:i/>
          <w:color w:val="000000" w:themeColor="text1"/>
          <w:sz w:val="20"/>
          <w:szCs w:val="20"/>
          <w:lang w:val="pl-PL"/>
        </w:rPr>
        <w:t>,</w:t>
      </w:r>
      <w:r w:rsidR="00C06C22" w:rsidRPr="00F815E2">
        <w:rPr>
          <w:rFonts w:ascii="Tahoma" w:hAnsi="Tahoma" w:cs="Tahoma"/>
          <w:i/>
          <w:color w:val="000000" w:themeColor="text1"/>
          <w:sz w:val="20"/>
          <w:szCs w:val="20"/>
          <w:lang w:val="pl-PL"/>
        </w:rPr>
        <w:t xml:space="preserve"> szczególnie w odniesieniu do szans znalezienia pracy tak samo dobrej lub lepszej jak obecna. </w:t>
      </w:r>
      <w:r w:rsidR="00C73903" w:rsidRPr="00F815E2">
        <w:rPr>
          <w:rFonts w:ascii="Tahoma" w:hAnsi="Tahoma" w:cs="Tahoma"/>
          <w:i/>
          <w:color w:val="000000" w:themeColor="text1"/>
          <w:sz w:val="20"/>
          <w:szCs w:val="20"/>
          <w:lang w:val="pl-PL"/>
        </w:rPr>
        <w:t xml:space="preserve">W przypadku „jakiejkolwiek pracy” ten spadek nie był aż tak duży. W ostatnim kwartale zmniejsza się </w:t>
      </w:r>
      <w:r w:rsidR="00A75C4A" w:rsidRPr="00F815E2">
        <w:rPr>
          <w:rFonts w:ascii="Tahoma" w:hAnsi="Tahoma" w:cs="Tahoma"/>
          <w:i/>
          <w:color w:val="000000" w:themeColor="text1"/>
          <w:sz w:val="20"/>
          <w:szCs w:val="20"/>
          <w:lang w:val="pl-PL"/>
        </w:rPr>
        <w:t>wyraźnie</w:t>
      </w:r>
      <w:r w:rsidR="00C73903" w:rsidRPr="00F815E2">
        <w:rPr>
          <w:rFonts w:ascii="Tahoma" w:hAnsi="Tahoma" w:cs="Tahoma"/>
          <w:i/>
          <w:color w:val="000000" w:themeColor="text1"/>
          <w:sz w:val="20"/>
          <w:szCs w:val="20"/>
          <w:lang w:val="pl-PL"/>
        </w:rPr>
        <w:t xml:space="preserve"> </w:t>
      </w:r>
      <w:r w:rsidR="00A75C4A" w:rsidRPr="00F815E2">
        <w:rPr>
          <w:rFonts w:ascii="Tahoma" w:hAnsi="Tahoma" w:cs="Tahoma"/>
          <w:i/>
          <w:color w:val="000000" w:themeColor="text1"/>
          <w:sz w:val="20"/>
          <w:szCs w:val="20"/>
          <w:lang w:val="pl-PL"/>
        </w:rPr>
        <w:t>różnica</w:t>
      </w:r>
      <w:r w:rsidR="00C73903" w:rsidRPr="00F815E2">
        <w:rPr>
          <w:rFonts w:ascii="Tahoma" w:hAnsi="Tahoma" w:cs="Tahoma"/>
          <w:i/>
          <w:color w:val="000000" w:themeColor="text1"/>
          <w:sz w:val="20"/>
          <w:szCs w:val="20"/>
          <w:lang w:val="pl-PL"/>
        </w:rPr>
        <w:t xml:space="preserve"> między oceną szans na znalezienie pracy </w:t>
      </w:r>
      <w:r w:rsidR="00BA0987" w:rsidRPr="00F815E2">
        <w:rPr>
          <w:rFonts w:ascii="Tahoma" w:hAnsi="Tahoma" w:cs="Tahoma"/>
          <w:i/>
          <w:color w:val="000000" w:themeColor="text1"/>
          <w:sz w:val="20"/>
          <w:szCs w:val="20"/>
          <w:lang w:val="pl-PL"/>
        </w:rPr>
        <w:t xml:space="preserve">określonej jako „jakakolwiek” i „tak samo dobra lub lepsza”. To oznacza, że pracownicy coraz lepiej oceniają swoje szanse w procesach </w:t>
      </w:r>
      <w:r w:rsidR="00BA0987" w:rsidRPr="00F815E2">
        <w:rPr>
          <w:rFonts w:ascii="Tahoma" w:hAnsi="Tahoma" w:cs="Tahoma"/>
          <w:i/>
          <w:color w:val="000000" w:themeColor="text1"/>
          <w:sz w:val="20"/>
          <w:szCs w:val="20"/>
          <w:lang w:val="pl-PL"/>
        </w:rPr>
        <w:lastRenderedPageBreak/>
        <w:t>rekrutacyjnych</w:t>
      </w:r>
      <w:r w:rsidR="003C3987" w:rsidRPr="00F815E2">
        <w:rPr>
          <w:rFonts w:ascii="Tahoma" w:hAnsi="Tahoma" w:cs="Tahoma"/>
          <w:i/>
          <w:color w:val="000000" w:themeColor="text1"/>
          <w:sz w:val="20"/>
          <w:szCs w:val="20"/>
          <w:lang w:val="pl-PL"/>
        </w:rPr>
        <w:t xml:space="preserve"> i swoją sytuację na rynku pracy, co niekoniecznie musi przekładać się na decyzje o zmianie pracodawcy. </w:t>
      </w:r>
      <w:r w:rsidR="00A75C4A" w:rsidRPr="00F815E2">
        <w:rPr>
          <w:rFonts w:ascii="Tahoma" w:hAnsi="Tahoma" w:cs="Tahoma"/>
          <w:i/>
          <w:color w:val="000000" w:themeColor="text1"/>
          <w:sz w:val="20"/>
          <w:szCs w:val="20"/>
          <w:lang w:val="pl-PL"/>
        </w:rPr>
        <w:t>Wysokie odsetki wskazań na szanse na znalezienie jakiejkolwiek pracy wskazują n</w:t>
      </w:r>
      <w:r w:rsidR="00DB68D9" w:rsidRPr="00F815E2">
        <w:rPr>
          <w:rFonts w:ascii="Tahoma" w:hAnsi="Tahoma" w:cs="Tahoma"/>
          <w:i/>
          <w:color w:val="000000" w:themeColor="text1"/>
          <w:sz w:val="20"/>
          <w:szCs w:val="20"/>
          <w:lang w:val="pl-PL"/>
        </w:rPr>
        <w:t>a duże poczucie bezpiecz</w:t>
      </w:r>
      <w:r w:rsidRPr="00F815E2">
        <w:rPr>
          <w:rFonts w:ascii="Tahoma" w:hAnsi="Tahoma" w:cs="Tahoma"/>
          <w:i/>
          <w:color w:val="000000" w:themeColor="text1"/>
          <w:sz w:val="20"/>
          <w:szCs w:val="20"/>
          <w:lang w:val="pl-PL"/>
        </w:rPr>
        <w:t>eństwa pracowników</w:t>
      </w:r>
      <w:r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– ocenia </w:t>
      </w:r>
      <w:r>
        <w:rPr>
          <w:rFonts w:ascii="Tahoma" w:hAnsi="Tahoma" w:cs="Tahoma"/>
          <w:b/>
          <w:color w:val="000000" w:themeColor="text1"/>
          <w:sz w:val="20"/>
          <w:szCs w:val="20"/>
          <w:lang w:val="pl-PL"/>
        </w:rPr>
        <w:t xml:space="preserve">Monika </w:t>
      </w:r>
      <w:proofErr w:type="spellStart"/>
      <w:r>
        <w:rPr>
          <w:rFonts w:ascii="Tahoma" w:hAnsi="Tahoma" w:cs="Tahoma"/>
          <w:b/>
          <w:color w:val="000000" w:themeColor="text1"/>
          <w:sz w:val="20"/>
          <w:szCs w:val="20"/>
          <w:lang w:val="pl-PL"/>
        </w:rPr>
        <w:t>Fedorczuk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  <w:lang w:val="pl-PL"/>
        </w:rPr>
        <w:t>, ekspertka rynku pracy Konfederacji Lewiatan.</w:t>
      </w:r>
    </w:p>
    <w:p w14:paraId="009C1F91" w14:textId="77777777" w:rsidR="00311F66" w:rsidRPr="00BC032C" w:rsidRDefault="00311F66" w:rsidP="00311F66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BC032C">
        <w:rPr>
          <w:rFonts w:ascii="Tahoma" w:hAnsi="Tahoma" w:cs="Tahoma"/>
          <w:sz w:val="20"/>
          <w:szCs w:val="20"/>
          <w:lang w:val="pl-PL"/>
        </w:rPr>
        <w:t> </w:t>
      </w:r>
    </w:p>
    <w:p w14:paraId="0073B5E0" w14:textId="77777777" w:rsidR="00311F66" w:rsidRPr="00BC032C" w:rsidRDefault="00311F66" w:rsidP="00311F66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BC032C">
        <w:rPr>
          <w:rFonts w:ascii="Tahoma" w:hAnsi="Tahoma" w:cs="Tahoma"/>
          <w:sz w:val="20"/>
          <w:szCs w:val="20"/>
          <w:lang w:val="pl-PL"/>
        </w:rPr>
        <w:t xml:space="preserve">Niechęć do zmiany pracy po części może wynikać ze spadku optymizmu wśród zatrudnionych. Mogą mieć w tym swój udział zapowiedzi kolejnej fali pandemii i związanego z nią </w:t>
      </w:r>
      <w:proofErr w:type="spellStart"/>
      <w:r w:rsidRPr="00BC032C">
        <w:rPr>
          <w:rFonts w:ascii="Tahoma" w:hAnsi="Tahoma" w:cs="Tahoma"/>
          <w:sz w:val="20"/>
          <w:szCs w:val="20"/>
          <w:lang w:val="pl-PL"/>
        </w:rPr>
        <w:t>lockdownu</w:t>
      </w:r>
      <w:proofErr w:type="spellEnd"/>
      <w:r w:rsidRPr="00BC032C">
        <w:rPr>
          <w:rFonts w:ascii="Tahoma" w:hAnsi="Tahoma" w:cs="Tahoma"/>
          <w:sz w:val="20"/>
          <w:szCs w:val="20"/>
          <w:lang w:val="pl-PL"/>
        </w:rPr>
        <w:t xml:space="preserve"> czy rosnąca inflacja, tradycyjnie odbierana jako sygnał pogarszającej się sytuacji gospodarczej. Choć obawa przed utratą pracy pozostaje na podobnym poziomie co w zeszłym kwartale, to dane z września pokazują, że spada ocena szans na znalezienie pracy – lepszej lub takiej same (z 67 proc. do 66) i jakiejkolwiek (z 87 proc. do 85).</w:t>
      </w:r>
    </w:p>
    <w:p w14:paraId="72150EB1" w14:textId="77777777" w:rsidR="00311F66" w:rsidRPr="00BC032C" w:rsidRDefault="00311F66" w:rsidP="00311F66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BC032C">
        <w:rPr>
          <w:rFonts w:ascii="Tahoma" w:hAnsi="Tahoma" w:cs="Tahoma"/>
          <w:sz w:val="20"/>
          <w:szCs w:val="20"/>
          <w:lang w:val="pl-PL"/>
        </w:rPr>
        <w:t> </w:t>
      </w:r>
    </w:p>
    <w:p w14:paraId="41DD48C3" w14:textId="72952364" w:rsidR="00BA54FD" w:rsidRPr="003810C7" w:rsidRDefault="00311F66" w:rsidP="00311F66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F815E2">
        <w:rPr>
          <w:rFonts w:ascii="Tahoma" w:hAnsi="Tahoma" w:cs="Tahoma"/>
          <w:i/>
          <w:sz w:val="20"/>
          <w:szCs w:val="20"/>
          <w:lang w:val="pl-PL"/>
        </w:rPr>
        <w:t>– Spadek nastrojów może być jednym z powodów stagnacji, jednak więcej przemawia za tym, że pracodawcy odrobili lekcje z poprzednich miesięcy: oferują wyższe zarobki oraz lepsze warunki zatrudnienia, dlatego waga tych czynników spada i czas szukania atrakcyjnych ofert pracy się skraca. Nie bez znaczenia jest też podniesienie płacy minimalnej, na podstawie której wciąż spora część pracowników w Polsce jest zatrudniana</w:t>
      </w:r>
      <w:r w:rsidRPr="00BC032C">
        <w:rPr>
          <w:rFonts w:ascii="Tahoma" w:hAnsi="Tahoma" w:cs="Tahoma"/>
          <w:sz w:val="20"/>
          <w:szCs w:val="20"/>
          <w:lang w:val="pl-PL"/>
        </w:rPr>
        <w:t xml:space="preserve"> – </w:t>
      </w:r>
      <w:r w:rsidR="005A490C">
        <w:rPr>
          <w:rFonts w:ascii="Tahoma" w:hAnsi="Tahoma" w:cs="Tahoma"/>
          <w:sz w:val="20"/>
          <w:szCs w:val="20"/>
          <w:lang w:val="pl-PL"/>
        </w:rPr>
        <w:t xml:space="preserve">podkreśla </w:t>
      </w:r>
      <w:r w:rsidRPr="00EA79A5">
        <w:rPr>
          <w:rFonts w:ascii="Tahoma" w:hAnsi="Tahoma" w:cs="Tahoma"/>
          <w:b/>
          <w:sz w:val="20"/>
          <w:szCs w:val="20"/>
          <w:lang w:val="pl-PL"/>
        </w:rPr>
        <w:t xml:space="preserve">Monika </w:t>
      </w:r>
      <w:proofErr w:type="spellStart"/>
      <w:r w:rsidRPr="00EA79A5">
        <w:rPr>
          <w:rFonts w:ascii="Tahoma" w:hAnsi="Tahoma" w:cs="Tahoma"/>
          <w:b/>
          <w:sz w:val="20"/>
          <w:szCs w:val="20"/>
          <w:lang w:val="pl-PL"/>
        </w:rPr>
        <w:t>Hryniszyn</w:t>
      </w:r>
      <w:proofErr w:type="spellEnd"/>
      <w:r w:rsidRPr="00BC032C">
        <w:rPr>
          <w:rFonts w:ascii="Tahoma" w:hAnsi="Tahoma" w:cs="Tahoma"/>
          <w:sz w:val="20"/>
          <w:szCs w:val="20"/>
          <w:lang w:val="pl-PL"/>
        </w:rPr>
        <w:t xml:space="preserve">, </w:t>
      </w:r>
      <w:r w:rsidR="00B57C14">
        <w:rPr>
          <w:rFonts w:ascii="Tahoma" w:hAnsi="Tahoma" w:cs="Tahoma"/>
          <w:sz w:val="20"/>
          <w:szCs w:val="20"/>
          <w:lang w:val="pl-PL"/>
        </w:rPr>
        <w:t xml:space="preserve">dyrektor personalna i HR </w:t>
      </w:r>
      <w:proofErr w:type="spellStart"/>
      <w:r w:rsidR="00B57C14">
        <w:rPr>
          <w:rFonts w:ascii="Tahoma" w:hAnsi="Tahoma" w:cs="Tahoma"/>
          <w:sz w:val="20"/>
          <w:szCs w:val="20"/>
          <w:lang w:val="pl-PL"/>
        </w:rPr>
        <w:t>Consultancy</w:t>
      </w:r>
      <w:proofErr w:type="spellEnd"/>
      <w:r w:rsidR="00B57C14">
        <w:rPr>
          <w:rFonts w:ascii="Tahoma" w:hAnsi="Tahoma" w:cs="Tahoma"/>
          <w:sz w:val="20"/>
          <w:szCs w:val="20"/>
          <w:lang w:val="pl-PL"/>
        </w:rPr>
        <w:t xml:space="preserve"> w </w:t>
      </w:r>
      <w:proofErr w:type="spellStart"/>
      <w:r w:rsidR="00B57C14">
        <w:rPr>
          <w:rFonts w:ascii="Tahoma" w:hAnsi="Tahoma" w:cs="Tahoma"/>
          <w:sz w:val="20"/>
          <w:szCs w:val="20"/>
          <w:lang w:val="pl-PL"/>
        </w:rPr>
        <w:t>Randstad</w:t>
      </w:r>
      <w:proofErr w:type="spellEnd"/>
      <w:r w:rsidR="00B57C14">
        <w:rPr>
          <w:rFonts w:ascii="Tahoma" w:hAnsi="Tahoma" w:cs="Tahoma"/>
          <w:sz w:val="20"/>
          <w:szCs w:val="20"/>
          <w:lang w:val="pl-PL"/>
        </w:rPr>
        <w:t xml:space="preserve"> Polska</w:t>
      </w:r>
      <w:r w:rsidRPr="00BC032C">
        <w:rPr>
          <w:rFonts w:ascii="Tahoma" w:hAnsi="Tahoma" w:cs="Tahoma"/>
          <w:sz w:val="20"/>
          <w:szCs w:val="20"/>
          <w:lang w:val="pl-PL"/>
        </w:rPr>
        <w:t>.</w:t>
      </w:r>
      <w:r w:rsidR="003810C7">
        <w:rPr>
          <w:rFonts w:ascii="Tahoma" w:hAnsi="Tahoma" w:cs="Tahoma"/>
          <w:sz w:val="20"/>
          <w:szCs w:val="20"/>
          <w:lang w:val="pl-PL"/>
        </w:rPr>
        <w:t xml:space="preserve"> </w:t>
      </w:r>
    </w:p>
    <w:p w14:paraId="0EAD667D" w14:textId="77777777" w:rsidR="00AC58A0" w:rsidRDefault="00AC58A0" w:rsidP="00A35206">
      <w:pPr>
        <w:pStyle w:val="Tre"/>
        <w:spacing w:line="360" w:lineRule="auto"/>
        <w:jc w:val="both"/>
        <w:rPr>
          <w:rFonts w:ascii="Tahoma Bold" w:hAnsi="Tahoma Bold"/>
          <w:lang w:val="pl-PL"/>
        </w:rPr>
      </w:pPr>
    </w:p>
    <w:p w14:paraId="03BA504A" w14:textId="3AB9DDC1" w:rsidR="00A35206" w:rsidRPr="00F83F34" w:rsidRDefault="004B3A94" w:rsidP="00A35206">
      <w:pPr>
        <w:jc w:val="both"/>
        <w:rPr>
          <w:rFonts w:ascii="Tahoma" w:hAnsi="Tahoma" w:cs="Tahoma"/>
          <w:bCs/>
          <w:color w:val="0070C0"/>
          <w:sz w:val="20"/>
          <w:szCs w:val="20"/>
          <w:lang w:val="pl-PL"/>
        </w:rPr>
      </w:pPr>
      <w:r>
        <w:rPr>
          <w:rFonts w:ascii="Tahoma" w:hAnsi="Tahoma" w:cs="Tahoma"/>
          <w:bCs/>
          <w:color w:val="0070C0"/>
          <w:sz w:val="20"/>
          <w:szCs w:val="20"/>
          <w:lang w:val="pl-PL"/>
        </w:rPr>
        <w:t>Media społecznościowe nowym sposobem dotarcia do kandydatów</w:t>
      </w:r>
    </w:p>
    <w:p w14:paraId="1DA6E992" w14:textId="77777777" w:rsidR="00A35206" w:rsidRPr="004A0D0A" w:rsidRDefault="00A35206" w:rsidP="00A35206">
      <w:pPr>
        <w:pStyle w:val="Tre"/>
        <w:spacing w:line="360" w:lineRule="auto"/>
        <w:jc w:val="both"/>
        <w:rPr>
          <w:rStyle w:val="BrakA"/>
          <w:lang w:val="pl-PL"/>
        </w:rPr>
      </w:pPr>
    </w:p>
    <w:p w14:paraId="7FE46A0A" w14:textId="6956593A" w:rsidR="00311F66" w:rsidRPr="00BC032C" w:rsidRDefault="00311F66" w:rsidP="00311F66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331452B3">
        <w:rPr>
          <w:rFonts w:ascii="Tahoma" w:hAnsi="Tahoma" w:cs="Tahoma"/>
          <w:sz w:val="20"/>
          <w:szCs w:val="20"/>
          <w:lang w:val="pl-PL"/>
        </w:rPr>
        <w:t>Niewielka rotacja na rynku pracy i spadająca chęć do zmiany zatrudnienia powodują, że przedsiębiorcy znów staną przed wyzwaniem przyciągnięcia pracowników, zwłaszcza w kontekście deklarowanych wcześniej w tym roku ambitnych planów rekrutacyjnych. Niewiele organizacji jest w stanie sobie pozwolić na uleganie presji płacowej, więc szczególn</w:t>
      </w:r>
      <w:r w:rsidR="46A83916" w:rsidRPr="331452B3">
        <w:rPr>
          <w:rFonts w:ascii="Tahoma" w:hAnsi="Tahoma" w:cs="Tahoma"/>
          <w:sz w:val="20"/>
          <w:szCs w:val="20"/>
          <w:lang w:val="pl-PL"/>
        </w:rPr>
        <w:t>ie</w:t>
      </w:r>
      <w:r w:rsidRPr="331452B3">
        <w:rPr>
          <w:rFonts w:ascii="Tahoma" w:hAnsi="Tahoma" w:cs="Tahoma"/>
          <w:sz w:val="20"/>
          <w:szCs w:val="20"/>
          <w:lang w:val="pl-PL"/>
        </w:rPr>
        <w:t xml:space="preserve"> istotnym zadaniem będzie do</w:t>
      </w:r>
      <w:r w:rsidR="00B57C14">
        <w:rPr>
          <w:rFonts w:ascii="Tahoma" w:hAnsi="Tahoma" w:cs="Tahoma"/>
          <w:sz w:val="20"/>
          <w:szCs w:val="20"/>
          <w:lang w:val="pl-PL"/>
        </w:rPr>
        <w:t>t</w:t>
      </w:r>
      <w:r w:rsidRPr="331452B3">
        <w:rPr>
          <w:rFonts w:ascii="Tahoma" w:hAnsi="Tahoma" w:cs="Tahoma"/>
          <w:sz w:val="20"/>
          <w:szCs w:val="20"/>
          <w:lang w:val="pl-PL"/>
        </w:rPr>
        <w:t xml:space="preserve">arcie do rosnącej grupy ludzi, </w:t>
      </w:r>
      <w:r w:rsidR="00B57C14">
        <w:rPr>
          <w:rFonts w:ascii="Tahoma" w:hAnsi="Tahoma" w:cs="Tahoma"/>
          <w:sz w:val="20"/>
          <w:szCs w:val="20"/>
          <w:lang w:val="pl-PL"/>
        </w:rPr>
        <w:t xml:space="preserve">którzy </w:t>
      </w:r>
      <w:r w:rsidRPr="331452B3">
        <w:rPr>
          <w:rFonts w:ascii="Tahoma" w:hAnsi="Tahoma" w:cs="Tahoma"/>
          <w:sz w:val="20"/>
          <w:szCs w:val="20"/>
          <w:lang w:val="pl-PL"/>
        </w:rPr>
        <w:t xml:space="preserve">deklarują, że nie szukają aktywnie nowego miejsca pracy lub w ogóle nie chcą go zmieniać. </w:t>
      </w:r>
      <w:r w:rsidR="00B57C14">
        <w:rPr>
          <w:rFonts w:ascii="Tahoma" w:hAnsi="Tahoma" w:cs="Tahoma"/>
          <w:sz w:val="20"/>
          <w:szCs w:val="20"/>
          <w:lang w:val="pl-PL"/>
        </w:rPr>
        <w:t>B</w:t>
      </w:r>
      <w:r w:rsidRPr="331452B3">
        <w:rPr>
          <w:rFonts w:ascii="Tahoma" w:hAnsi="Tahoma" w:cs="Tahoma"/>
          <w:sz w:val="20"/>
          <w:szCs w:val="20"/>
          <w:lang w:val="pl-PL"/>
        </w:rPr>
        <w:t xml:space="preserve">ędzie </w:t>
      </w:r>
      <w:r w:rsidR="00B57C14">
        <w:rPr>
          <w:rFonts w:ascii="Tahoma" w:hAnsi="Tahoma" w:cs="Tahoma"/>
          <w:sz w:val="20"/>
          <w:szCs w:val="20"/>
          <w:lang w:val="pl-PL"/>
        </w:rPr>
        <w:t xml:space="preserve">to </w:t>
      </w:r>
      <w:r w:rsidRPr="331452B3">
        <w:rPr>
          <w:rFonts w:ascii="Tahoma" w:hAnsi="Tahoma" w:cs="Tahoma"/>
          <w:sz w:val="20"/>
          <w:szCs w:val="20"/>
          <w:lang w:val="pl-PL"/>
        </w:rPr>
        <w:t xml:space="preserve">wymagało od pracodawców więcej </w:t>
      </w:r>
      <w:r w:rsidR="00B57C14">
        <w:rPr>
          <w:rFonts w:ascii="Tahoma" w:hAnsi="Tahoma" w:cs="Tahoma"/>
          <w:sz w:val="20"/>
          <w:szCs w:val="20"/>
          <w:lang w:val="pl-PL"/>
        </w:rPr>
        <w:t>aktywnych</w:t>
      </w:r>
      <w:r w:rsidR="00B57C14" w:rsidRPr="331452B3">
        <w:rPr>
          <w:rFonts w:ascii="Tahoma" w:hAnsi="Tahoma" w:cs="Tahoma"/>
          <w:sz w:val="20"/>
          <w:szCs w:val="20"/>
          <w:lang w:val="pl-PL"/>
        </w:rPr>
        <w:t xml:space="preserve"> </w:t>
      </w:r>
      <w:r w:rsidRPr="331452B3">
        <w:rPr>
          <w:rFonts w:ascii="Tahoma" w:hAnsi="Tahoma" w:cs="Tahoma"/>
          <w:sz w:val="20"/>
          <w:szCs w:val="20"/>
          <w:lang w:val="pl-PL"/>
        </w:rPr>
        <w:t>działań niż w przypadku grup zdecydowanych do zmiany pracodawcy.</w:t>
      </w:r>
    </w:p>
    <w:p w14:paraId="78C4EE5A" w14:textId="77777777" w:rsidR="00311F66" w:rsidRPr="00BC032C" w:rsidRDefault="00311F66" w:rsidP="00311F66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BC032C">
        <w:rPr>
          <w:rFonts w:ascii="Tahoma" w:hAnsi="Tahoma" w:cs="Tahoma"/>
          <w:sz w:val="20"/>
          <w:szCs w:val="20"/>
          <w:lang w:val="pl-PL"/>
        </w:rPr>
        <w:t> </w:t>
      </w:r>
    </w:p>
    <w:p w14:paraId="35F8E21D" w14:textId="30D60663" w:rsidR="00311F66" w:rsidRPr="00BC032C" w:rsidRDefault="00311F66" w:rsidP="00311F66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BC032C">
        <w:rPr>
          <w:rFonts w:ascii="Tahoma" w:hAnsi="Tahoma" w:cs="Tahoma"/>
          <w:sz w:val="20"/>
          <w:szCs w:val="20"/>
          <w:lang w:val="pl-PL"/>
        </w:rPr>
        <w:t xml:space="preserve">Szanse na dotarcie i rekrutacje dają media społecznościowe. Badanie </w:t>
      </w:r>
      <w:proofErr w:type="spellStart"/>
      <w:r w:rsidRPr="00BC032C">
        <w:rPr>
          <w:rFonts w:ascii="Tahoma" w:hAnsi="Tahoma" w:cs="Tahoma"/>
          <w:sz w:val="20"/>
          <w:szCs w:val="20"/>
          <w:lang w:val="pl-PL"/>
        </w:rPr>
        <w:t>Randstad</w:t>
      </w:r>
      <w:proofErr w:type="spellEnd"/>
      <w:r w:rsidRPr="00BC032C">
        <w:rPr>
          <w:rFonts w:ascii="Tahoma" w:hAnsi="Tahoma" w:cs="Tahoma"/>
          <w:sz w:val="20"/>
          <w:szCs w:val="20"/>
          <w:lang w:val="pl-PL"/>
        </w:rPr>
        <w:t xml:space="preserve"> pokazuje, że niemal 9 na 10 pracowników korzysta z mediów społecznościowych. Najpopularniejszy jest Facebook – korzysta z niego 85 proc. ankietowanych. O połowę mniej korzysta z Instagrama, 17 proc. z </w:t>
      </w:r>
      <w:proofErr w:type="spellStart"/>
      <w:r w:rsidRPr="00BC032C">
        <w:rPr>
          <w:rFonts w:ascii="Tahoma" w:hAnsi="Tahoma" w:cs="Tahoma"/>
          <w:sz w:val="20"/>
          <w:szCs w:val="20"/>
          <w:lang w:val="pl-PL"/>
        </w:rPr>
        <w:t>TikToka</w:t>
      </w:r>
      <w:proofErr w:type="spellEnd"/>
      <w:r w:rsidRPr="00BC032C">
        <w:rPr>
          <w:rFonts w:ascii="Tahoma" w:hAnsi="Tahoma" w:cs="Tahoma"/>
          <w:sz w:val="20"/>
          <w:szCs w:val="20"/>
          <w:lang w:val="pl-PL"/>
        </w:rPr>
        <w:t xml:space="preserve"> a z typowo biznesowego </w:t>
      </w:r>
      <w:proofErr w:type="spellStart"/>
      <w:r w:rsidRPr="00BC032C">
        <w:rPr>
          <w:rFonts w:ascii="Tahoma" w:hAnsi="Tahoma" w:cs="Tahoma"/>
          <w:sz w:val="20"/>
          <w:szCs w:val="20"/>
          <w:lang w:val="pl-PL"/>
        </w:rPr>
        <w:t>LinkedIn</w:t>
      </w:r>
      <w:r w:rsidR="00215A50">
        <w:rPr>
          <w:rFonts w:ascii="Tahoma" w:hAnsi="Tahoma" w:cs="Tahoma"/>
          <w:sz w:val="20"/>
          <w:szCs w:val="20"/>
          <w:lang w:val="pl-PL"/>
        </w:rPr>
        <w:t>a</w:t>
      </w:r>
      <w:proofErr w:type="spellEnd"/>
      <w:r w:rsidRPr="00BC032C">
        <w:rPr>
          <w:rFonts w:ascii="Tahoma" w:hAnsi="Tahoma" w:cs="Tahoma"/>
          <w:sz w:val="20"/>
          <w:szCs w:val="20"/>
          <w:lang w:val="pl-PL"/>
        </w:rPr>
        <w:t xml:space="preserve"> 16</w:t>
      </w:r>
      <w:r w:rsidR="005A4876">
        <w:rPr>
          <w:rFonts w:ascii="Tahoma" w:hAnsi="Tahoma" w:cs="Tahoma"/>
          <w:sz w:val="20"/>
          <w:szCs w:val="20"/>
          <w:lang w:val="pl-PL"/>
        </w:rPr>
        <w:t xml:space="preserve"> proc</w:t>
      </w:r>
      <w:r w:rsidRPr="00BC032C">
        <w:rPr>
          <w:rFonts w:ascii="Tahoma" w:hAnsi="Tahoma" w:cs="Tahoma"/>
          <w:sz w:val="20"/>
          <w:szCs w:val="20"/>
          <w:lang w:val="pl-PL"/>
        </w:rPr>
        <w:t>.</w:t>
      </w:r>
    </w:p>
    <w:p w14:paraId="28075046" w14:textId="77777777" w:rsidR="00311F66" w:rsidRPr="00BC032C" w:rsidRDefault="00311F66" w:rsidP="00311F66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BC032C">
        <w:rPr>
          <w:rFonts w:ascii="Tahoma" w:hAnsi="Tahoma" w:cs="Tahoma"/>
          <w:sz w:val="20"/>
          <w:szCs w:val="20"/>
          <w:lang w:val="pl-PL"/>
        </w:rPr>
        <w:t> </w:t>
      </w:r>
    </w:p>
    <w:p w14:paraId="3B9F49D3" w14:textId="77777777" w:rsidR="00311F66" w:rsidRPr="00BC032C" w:rsidRDefault="00311F66" w:rsidP="00311F66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BC032C">
        <w:rPr>
          <w:rFonts w:ascii="Tahoma" w:hAnsi="Tahoma" w:cs="Tahoma"/>
          <w:sz w:val="20"/>
          <w:szCs w:val="20"/>
          <w:lang w:val="pl-PL"/>
        </w:rPr>
        <w:t>Ponad połowa respondentów spotkała się z kampaniami rekrutacyjnymi w mediach społecznościowych, 44 proc. sprawdza profile pracodawców, a 28 proc. miało kontakt z firmą rekrutacyjną. Co ważne, ponad jedna czwarta zdecydowała się na złożenie podania tą drogą.</w:t>
      </w:r>
    </w:p>
    <w:p w14:paraId="68DFE690" w14:textId="77777777" w:rsidR="00311F66" w:rsidRPr="00BC032C" w:rsidRDefault="00311F66" w:rsidP="00311F66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BC032C">
        <w:rPr>
          <w:rFonts w:ascii="Tahoma" w:hAnsi="Tahoma" w:cs="Tahoma"/>
          <w:sz w:val="20"/>
          <w:szCs w:val="20"/>
          <w:lang w:val="pl-PL"/>
        </w:rPr>
        <w:t> </w:t>
      </w:r>
    </w:p>
    <w:p w14:paraId="01B7A42E" w14:textId="60017F01" w:rsidR="00D6504E" w:rsidRPr="004A0D0A" w:rsidRDefault="00311F66" w:rsidP="00311F66">
      <w:pPr>
        <w:pStyle w:val="Tre"/>
        <w:spacing w:line="360" w:lineRule="auto"/>
        <w:jc w:val="both"/>
        <w:rPr>
          <w:rStyle w:val="BrakA"/>
          <w:lang w:val="pl-PL"/>
        </w:rPr>
      </w:pPr>
      <w:r w:rsidRPr="00F815E2">
        <w:rPr>
          <w:i/>
          <w:lang w:val="pl-PL"/>
        </w:rPr>
        <w:lastRenderedPageBreak/>
        <w:t xml:space="preserve">– Dane pokazują, że media społecznościowe są dobrym narzędziem </w:t>
      </w:r>
      <w:r w:rsidR="00EA79A5" w:rsidRPr="00F815E2">
        <w:rPr>
          <w:i/>
          <w:lang w:val="pl-PL"/>
        </w:rPr>
        <w:t>przebicia</w:t>
      </w:r>
      <w:r w:rsidRPr="00F815E2">
        <w:rPr>
          <w:i/>
          <w:lang w:val="pl-PL"/>
        </w:rPr>
        <w:t xml:space="preserve"> się do tych grup, które w standardowych praktykach rekrutacyjnych są pomijane. Przedsiębiorcy jednak będą musieli wziąć pod uwagę specyfikę Facebooka, ponieważ jest on nie tylko najważniejszym kanałem dotarcia, ale też reakcji </w:t>
      </w:r>
      <w:r w:rsidR="005A490C" w:rsidRPr="00F815E2">
        <w:rPr>
          <w:i/>
          <w:lang w:val="pl-PL"/>
        </w:rPr>
        <w:t xml:space="preserve">i oceny </w:t>
      </w:r>
      <w:r w:rsidRPr="00F815E2">
        <w:rPr>
          <w:i/>
          <w:lang w:val="pl-PL"/>
        </w:rPr>
        <w:t>ze strony potencjalnych kandydatów</w:t>
      </w:r>
      <w:r w:rsidRPr="00BC032C">
        <w:rPr>
          <w:lang w:val="pl-PL"/>
        </w:rPr>
        <w:t xml:space="preserve"> – komentuje </w:t>
      </w:r>
      <w:r w:rsidR="005A490C" w:rsidRPr="00EA79A5">
        <w:rPr>
          <w:b/>
          <w:lang w:val="pl-PL"/>
        </w:rPr>
        <w:t xml:space="preserve">Monika </w:t>
      </w:r>
      <w:proofErr w:type="spellStart"/>
      <w:r w:rsidR="005A490C" w:rsidRPr="00EA79A5">
        <w:rPr>
          <w:b/>
          <w:lang w:val="pl-PL"/>
        </w:rPr>
        <w:t>Hryniszyn</w:t>
      </w:r>
      <w:proofErr w:type="spellEnd"/>
      <w:r w:rsidR="005A490C" w:rsidRPr="005A490C">
        <w:rPr>
          <w:lang w:val="pl-PL"/>
        </w:rPr>
        <w:t>, dyrektor personalna i HR</w:t>
      </w:r>
      <w:r w:rsidR="00EA79A5">
        <w:rPr>
          <w:lang w:val="pl-PL"/>
        </w:rPr>
        <w:t xml:space="preserve"> </w:t>
      </w:r>
      <w:proofErr w:type="spellStart"/>
      <w:r w:rsidR="00EA79A5">
        <w:rPr>
          <w:lang w:val="pl-PL"/>
        </w:rPr>
        <w:t>Consultancy</w:t>
      </w:r>
      <w:proofErr w:type="spellEnd"/>
      <w:r w:rsidR="00EA79A5">
        <w:rPr>
          <w:lang w:val="pl-PL"/>
        </w:rPr>
        <w:t xml:space="preserve"> w </w:t>
      </w:r>
      <w:proofErr w:type="spellStart"/>
      <w:r w:rsidR="00EA79A5">
        <w:rPr>
          <w:lang w:val="pl-PL"/>
        </w:rPr>
        <w:t>Randstad</w:t>
      </w:r>
      <w:proofErr w:type="spellEnd"/>
      <w:r w:rsidR="00EA79A5">
        <w:rPr>
          <w:lang w:val="pl-PL"/>
        </w:rPr>
        <w:t xml:space="preserve"> Polska.</w:t>
      </w:r>
    </w:p>
    <w:p w14:paraId="2A9FF699" w14:textId="77777777" w:rsidR="00A35206" w:rsidRPr="004A0D0A" w:rsidRDefault="00A35206" w:rsidP="00A35206">
      <w:pPr>
        <w:pStyle w:val="Tre"/>
        <w:spacing w:line="360" w:lineRule="auto"/>
        <w:jc w:val="both"/>
        <w:rPr>
          <w:rStyle w:val="BrakA"/>
          <w:lang w:val="pl-PL"/>
        </w:rPr>
      </w:pPr>
    </w:p>
    <w:p w14:paraId="55C41336" w14:textId="100AFDBE" w:rsidR="00A35206" w:rsidRPr="00F83F34" w:rsidRDefault="004B3A94" w:rsidP="00CA771C">
      <w:pPr>
        <w:spacing w:line="360" w:lineRule="auto"/>
        <w:rPr>
          <w:rFonts w:ascii="Tahoma" w:hAnsi="Tahoma" w:cs="Tahoma"/>
          <w:bCs/>
          <w:color w:val="0070C0"/>
          <w:sz w:val="20"/>
          <w:szCs w:val="20"/>
          <w:lang w:val="pl-PL"/>
        </w:rPr>
      </w:pPr>
      <w:r>
        <w:rPr>
          <w:rFonts w:ascii="Tahoma" w:hAnsi="Tahoma" w:cs="Tahoma"/>
          <w:bCs/>
          <w:color w:val="0070C0"/>
          <w:sz w:val="20"/>
          <w:szCs w:val="20"/>
          <w:lang w:val="pl-PL"/>
        </w:rPr>
        <w:t>Praca zdalna odpowiedzią na braki kadrowe</w:t>
      </w:r>
    </w:p>
    <w:p w14:paraId="5E21F155" w14:textId="77777777" w:rsidR="00A35206" w:rsidRPr="004A0D0A" w:rsidRDefault="00A35206" w:rsidP="00A35206">
      <w:pPr>
        <w:pStyle w:val="Tre"/>
        <w:spacing w:line="360" w:lineRule="auto"/>
        <w:jc w:val="both"/>
        <w:rPr>
          <w:rStyle w:val="BrakA"/>
          <w:lang w:val="pl-PL"/>
        </w:rPr>
      </w:pPr>
    </w:p>
    <w:p w14:paraId="7E14A5FF" w14:textId="4325D9E0" w:rsidR="00311F66" w:rsidRDefault="00311F66" w:rsidP="00311F66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BC032C">
        <w:rPr>
          <w:rFonts w:ascii="Tahoma" w:hAnsi="Tahoma" w:cs="Tahoma"/>
          <w:sz w:val="20"/>
          <w:szCs w:val="20"/>
          <w:lang w:val="pl-PL"/>
        </w:rPr>
        <w:t>Wyniki ostatniego badania „Monitor Rynku Pracy” pokazują też, że ważnym czynnikiem w ogłoszeniach o pracę jest to, czy oferty dotyczą formy wyłącznie pracy zdalnej – aż 41 proc. badanych deklaruje, że zwraca na to uwagę. Co istotne, robi tak ponad połowa osób z wyższym wykształceniem.</w:t>
      </w:r>
    </w:p>
    <w:p w14:paraId="686EA59C" w14:textId="77777777" w:rsidR="00F815E2" w:rsidRDefault="00F815E2" w:rsidP="00311F66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14:paraId="1E2438E0" w14:textId="029A611D" w:rsidR="00936AAA" w:rsidRPr="00F815E2" w:rsidRDefault="00F815E2" w:rsidP="00311F66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F815E2">
        <w:rPr>
          <w:rFonts w:ascii="Tahoma" w:hAnsi="Tahoma" w:cs="Tahoma"/>
          <w:i/>
          <w:sz w:val="20"/>
          <w:szCs w:val="20"/>
          <w:lang w:val="pl-PL"/>
        </w:rPr>
        <w:t xml:space="preserve">– </w:t>
      </w:r>
      <w:r w:rsidR="00936AAA" w:rsidRPr="00F815E2">
        <w:rPr>
          <w:rFonts w:ascii="Tahoma" w:hAnsi="Tahoma" w:cs="Tahoma"/>
          <w:i/>
          <w:sz w:val="20"/>
          <w:szCs w:val="20"/>
          <w:lang w:val="pl-PL"/>
        </w:rPr>
        <w:t xml:space="preserve">Badania potwierdzają to, co wiemy z obserwacji życia codziennego i innych badań. Praca zdalna jest </w:t>
      </w:r>
      <w:r w:rsidR="00490A73" w:rsidRPr="00F815E2">
        <w:rPr>
          <w:rFonts w:ascii="Tahoma" w:hAnsi="Tahoma" w:cs="Tahoma"/>
          <w:i/>
          <w:sz w:val="20"/>
          <w:szCs w:val="20"/>
          <w:lang w:val="pl-PL"/>
        </w:rPr>
        <w:t>możliwością</w:t>
      </w:r>
      <w:r w:rsidRPr="00F815E2">
        <w:rPr>
          <w:rFonts w:ascii="Tahoma" w:hAnsi="Tahoma" w:cs="Tahoma"/>
          <w:i/>
          <w:sz w:val="20"/>
          <w:szCs w:val="20"/>
          <w:lang w:val="pl-PL"/>
        </w:rPr>
        <w:t>,</w:t>
      </w:r>
      <w:r w:rsidR="00936AAA" w:rsidRPr="00F815E2">
        <w:rPr>
          <w:rFonts w:ascii="Tahoma" w:hAnsi="Tahoma" w:cs="Tahoma"/>
          <w:i/>
          <w:sz w:val="20"/>
          <w:szCs w:val="20"/>
          <w:lang w:val="pl-PL"/>
        </w:rPr>
        <w:t xml:space="preserve"> z której mogą skorzystać tylko niektórzy pracownicy – głównie ci </w:t>
      </w:r>
      <w:r w:rsidR="00490A73" w:rsidRPr="00F815E2">
        <w:rPr>
          <w:rFonts w:ascii="Tahoma" w:hAnsi="Tahoma" w:cs="Tahoma"/>
          <w:i/>
          <w:sz w:val="20"/>
          <w:szCs w:val="20"/>
          <w:lang w:val="pl-PL"/>
        </w:rPr>
        <w:t>z wyższym wykształceniem, choć i w tej grupie tylko 17% pracowało zd</w:t>
      </w:r>
      <w:r w:rsidRPr="00F815E2">
        <w:rPr>
          <w:rFonts w:ascii="Tahoma" w:hAnsi="Tahoma" w:cs="Tahoma"/>
          <w:i/>
          <w:sz w:val="20"/>
          <w:szCs w:val="20"/>
          <w:lang w:val="pl-PL"/>
        </w:rPr>
        <w:t>alne w momencie przeprowadzania</w:t>
      </w:r>
      <w:r w:rsidR="00490A73" w:rsidRPr="00F815E2">
        <w:rPr>
          <w:rFonts w:ascii="Tahoma" w:hAnsi="Tahoma" w:cs="Tahoma"/>
          <w:i/>
          <w:sz w:val="20"/>
          <w:szCs w:val="20"/>
          <w:lang w:val="pl-PL"/>
        </w:rPr>
        <w:t xml:space="preserve"> badania. </w:t>
      </w:r>
      <w:r w:rsidR="00E3037A" w:rsidRPr="00F815E2">
        <w:rPr>
          <w:rFonts w:ascii="Tahoma" w:hAnsi="Tahoma" w:cs="Tahoma"/>
          <w:i/>
          <w:sz w:val="20"/>
          <w:szCs w:val="20"/>
          <w:lang w:val="pl-PL"/>
        </w:rPr>
        <w:t>W całej populacji badanych tylko 18% respondentów miało doświadczenie pracy zdalnej. To oznacza, że rewolucja w zakresie sposobu świadczenia pracy</w:t>
      </w:r>
      <w:r w:rsidRPr="00F815E2">
        <w:rPr>
          <w:rFonts w:ascii="Tahoma" w:hAnsi="Tahoma" w:cs="Tahoma"/>
          <w:i/>
          <w:sz w:val="20"/>
          <w:szCs w:val="20"/>
          <w:lang w:val="pl-PL"/>
        </w:rPr>
        <w:t>,</w:t>
      </w:r>
      <w:r w:rsidR="00E3037A" w:rsidRPr="00F815E2">
        <w:rPr>
          <w:rFonts w:ascii="Tahoma" w:hAnsi="Tahoma" w:cs="Tahoma"/>
          <w:i/>
          <w:sz w:val="20"/>
          <w:szCs w:val="20"/>
          <w:lang w:val="pl-PL"/>
        </w:rPr>
        <w:t xml:space="preserve"> o której dość często mówimy objęła stosunkowo niewielką część pracowników</w:t>
      </w:r>
      <w:r w:rsidR="005B775D" w:rsidRPr="00F815E2">
        <w:rPr>
          <w:rFonts w:ascii="Tahoma" w:hAnsi="Tahoma" w:cs="Tahoma"/>
          <w:i/>
          <w:sz w:val="20"/>
          <w:szCs w:val="20"/>
          <w:lang w:val="pl-PL"/>
        </w:rPr>
        <w:t>. Warto również zwrócić uwagę na postrzeganie pracy zdalnej i jej plusów i minusów. Dla niektórych respondentów jest ona szansą na pogodzenie obowiązków zawodowych i pozazawodowych, dla innych – przeszkodą w balansowaniu między rolami życiowymi</w:t>
      </w:r>
      <w:r w:rsidR="003F1657" w:rsidRPr="00F815E2">
        <w:rPr>
          <w:rFonts w:ascii="Tahoma" w:hAnsi="Tahoma" w:cs="Tahoma"/>
          <w:i/>
          <w:sz w:val="20"/>
          <w:szCs w:val="20"/>
          <w:lang w:val="pl-PL"/>
        </w:rPr>
        <w:t xml:space="preserve">. Część respondentów deklaruje, </w:t>
      </w:r>
      <w:r w:rsidRPr="00F815E2">
        <w:rPr>
          <w:rFonts w:ascii="Tahoma" w:hAnsi="Tahoma" w:cs="Tahoma"/>
          <w:i/>
          <w:sz w:val="20"/>
          <w:szCs w:val="20"/>
          <w:lang w:val="pl-PL"/>
        </w:rPr>
        <w:t>ż</w:t>
      </w:r>
      <w:r w:rsidR="003F1657" w:rsidRPr="00F815E2">
        <w:rPr>
          <w:rFonts w:ascii="Tahoma" w:hAnsi="Tahoma" w:cs="Tahoma"/>
          <w:i/>
          <w:sz w:val="20"/>
          <w:szCs w:val="20"/>
          <w:lang w:val="pl-PL"/>
        </w:rPr>
        <w:t>e możliwość pracy z domu zwiększa ich efektywności, inni wydajniej pracują z biura. To oznacza, że pracodawcy</w:t>
      </w:r>
      <w:r w:rsidRPr="00F815E2">
        <w:rPr>
          <w:rFonts w:ascii="Tahoma" w:hAnsi="Tahoma" w:cs="Tahoma"/>
          <w:i/>
          <w:sz w:val="20"/>
          <w:szCs w:val="20"/>
          <w:lang w:val="pl-PL"/>
        </w:rPr>
        <w:t>,</w:t>
      </w:r>
      <w:r w:rsidR="003F1657" w:rsidRPr="00F815E2">
        <w:rPr>
          <w:rFonts w:ascii="Tahoma" w:hAnsi="Tahoma" w:cs="Tahoma"/>
          <w:i/>
          <w:sz w:val="20"/>
          <w:szCs w:val="20"/>
          <w:lang w:val="pl-PL"/>
        </w:rPr>
        <w:t xml:space="preserve"> planując </w:t>
      </w:r>
      <w:r w:rsidR="00056C9E" w:rsidRPr="00F815E2">
        <w:rPr>
          <w:rFonts w:ascii="Tahoma" w:hAnsi="Tahoma" w:cs="Tahoma"/>
          <w:i/>
          <w:sz w:val="20"/>
          <w:szCs w:val="20"/>
          <w:lang w:val="pl-PL"/>
        </w:rPr>
        <w:t>rozwiązania w swojej firmie</w:t>
      </w:r>
      <w:r w:rsidRPr="00F815E2">
        <w:rPr>
          <w:rFonts w:ascii="Tahoma" w:hAnsi="Tahoma" w:cs="Tahoma"/>
          <w:i/>
          <w:sz w:val="20"/>
          <w:szCs w:val="20"/>
          <w:lang w:val="pl-PL"/>
        </w:rPr>
        <w:t>,</w:t>
      </w:r>
      <w:r w:rsidR="00056C9E" w:rsidRPr="00F815E2">
        <w:rPr>
          <w:rFonts w:ascii="Tahoma" w:hAnsi="Tahoma" w:cs="Tahoma"/>
          <w:i/>
          <w:sz w:val="20"/>
          <w:szCs w:val="20"/>
          <w:lang w:val="pl-PL"/>
        </w:rPr>
        <w:t xml:space="preserve"> muszą brać pod uwagę indywidualne preferencje pracowników. Nie ma rozwiązań idealnych</w:t>
      </w:r>
      <w:r w:rsidR="009373C3" w:rsidRPr="00F815E2">
        <w:rPr>
          <w:rFonts w:ascii="Tahoma" w:hAnsi="Tahoma" w:cs="Tahoma"/>
          <w:i/>
          <w:sz w:val="20"/>
          <w:szCs w:val="20"/>
          <w:lang w:val="pl-PL"/>
        </w:rPr>
        <w:t xml:space="preserve">, pozytywnie ocenianych przez wszystkich. Dopasowanie sposobu świadczenia pracy do potrzeb pracowników może być tym elementem, który będzie decydował o </w:t>
      </w:r>
      <w:r w:rsidR="00F70302" w:rsidRPr="00F815E2">
        <w:rPr>
          <w:rFonts w:ascii="Tahoma" w:hAnsi="Tahoma" w:cs="Tahoma"/>
          <w:i/>
          <w:sz w:val="20"/>
          <w:szCs w:val="20"/>
          <w:lang w:val="pl-PL"/>
        </w:rPr>
        <w:t>stabilizacji zatrudnienia i możliwości</w:t>
      </w:r>
      <w:r w:rsidRPr="00F815E2">
        <w:rPr>
          <w:rFonts w:ascii="Tahoma" w:hAnsi="Tahoma" w:cs="Tahoma"/>
          <w:i/>
          <w:sz w:val="20"/>
          <w:szCs w:val="20"/>
          <w:lang w:val="pl-PL"/>
        </w:rPr>
        <w:t xml:space="preserve"> pozostania nowych pracowników </w:t>
      </w:r>
      <w:r>
        <w:rPr>
          <w:rFonts w:ascii="Tahoma" w:hAnsi="Tahoma" w:cs="Tahoma"/>
          <w:sz w:val="20"/>
          <w:szCs w:val="20"/>
          <w:lang w:val="pl-PL"/>
        </w:rPr>
        <w:t xml:space="preserve">– podkreśla </w:t>
      </w:r>
      <w:r>
        <w:rPr>
          <w:rFonts w:ascii="Tahoma" w:hAnsi="Tahoma" w:cs="Tahoma"/>
          <w:b/>
          <w:sz w:val="20"/>
          <w:szCs w:val="20"/>
          <w:lang w:val="pl-PL"/>
        </w:rPr>
        <w:t xml:space="preserve">Monika </w:t>
      </w:r>
      <w:proofErr w:type="spellStart"/>
      <w:r>
        <w:rPr>
          <w:rFonts w:ascii="Tahoma" w:hAnsi="Tahoma" w:cs="Tahoma"/>
          <w:b/>
          <w:sz w:val="20"/>
          <w:szCs w:val="20"/>
          <w:lang w:val="pl-PL"/>
        </w:rPr>
        <w:t>Fedorczuk</w:t>
      </w:r>
      <w:proofErr w:type="spellEnd"/>
      <w:r>
        <w:rPr>
          <w:rFonts w:ascii="Tahoma" w:hAnsi="Tahoma" w:cs="Tahoma"/>
          <w:sz w:val="20"/>
          <w:szCs w:val="20"/>
          <w:lang w:val="pl-PL"/>
        </w:rPr>
        <w:t>, ekspertka rynku pracy Konfederacji Lewiatan.</w:t>
      </w:r>
    </w:p>
    <w:p w14:paraId="79312CB5" w14:textId="77777777" w:rsidR="00311F66" w:rsidRPr="00BC032C" w:rsidRDefault="00311F66" w:rsidP="00311F66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BC032C">
        <w:rPr>
          <w:rFonts w:ascii="Tahoma" w:hAnsi="Tahoma" w:cs="Tahoma"/>
          <w:sz w:val="20"/>
          <w:szCs w:val="20"/>
          <w:lang w:val="pl-PL"/>
        </w:rPr>
        <w:t> </w:t>
      </w:r>
    </w:p>
    <w:p w14:paraId="6E8D0C5E" w14:textId="77777777" w:rsidR="00311F66" w:rsidRPr="00BC032C" w:rsidRDefault="00311F66" w:rsidP="00311F66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BC032C">
        <w:rPr>
          <w:rFonts w:ascii="Tahoma" w:hAnsi="Tahoma" w:cs="Tahoma"/>
          <w:sz w:val="20"/>
          <w:szCs w:val="20"/>
          <w:lang w:val="pl-PL"/>
        </w:rPr>
        <w:t xml:space="preserve">Niemal połowa badanych niepracujących obecnie zdalnie deklaruje, że byłaby skłonna podjąć pracę zdalną w innym rejonie Polski. Im młodszy wiek badanych, tym większa skłonność do takiej formy pracy. Deklaruje tak 37 proc. badanych w wieku 50-64 lata, a </w:t>
      </w:r>
      <w:r>
        <w:rPr>
          <w:rFonts w:ascii="Tahoma" w:hAnsi="Tahoma" w:cs="Tahoma"/>
          <w:sz w:val="20"/>
          <w:szCs w:val="20"/>
          <w:lang w:val="pl-PL"/>
        </w:rPr>
        <w:t>już</w:t>
      </w:r>
      <w:r w:rsidRPr="00BC032C">
        <w:rPr>
          <w:rFonts w:ascii="Tahoma" w:hAnsi="Tahoma" w:cs="Tahoma"/>
          <w:sz w:val="20"/>
          <w:szCs w:val="20"/>
          <w:lang w:val="pl-PL"/>
        </w:rPr>
        <w:t xml:space="preserve"> 59 proc. w wieku 18-29 lat.</w:t>
      </w:r>
    </w:p>
    <w:p w14:paraId="342072A7" w14:textId="77777777" w:rsidR="00311F66" w:rsidRPr="00BC032C" w:rsidRDefault="00311F66" w:rsidP="00311F66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BC032C">
        <w:rPr>
          <w:rFonts w:ascii="Tahoma" w:hAnsi="Tahoma" w:cs="Tahoma"/>
          <w:sz w:val="20"/>
          <w:szCs w:val="20"/>
          <w:lang w:val="pl-PL"/>
        </w:rPr>
        <w:t> </w:t>
      </w:r>
    </w:p>
    <w:p w14:paraId="5BDB37EC" w14:textId="2D50AA81" w:rsidR="00311F66" w:rsidRPr="00BC032C" w:rsidRDefault="00311F66" w:rsidP="00311F66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F815E2">
        <w:rPr>
          <w:rFonts w:ascii="Tahoma" w:hAnsi="Tahoma" w:cs="Tahoma"/>
          <w:i/>
          <w:sz w:val="20"/>
          <w:szCs w:val="20"/>
          <w:lang w:val="pl-PL"/>
        </w:rPr>
        <w:t xml:space="preserve">– Szczególnie na konkurencję o pracowników narażone będą firmy z województw o relatywnie niskim bezrobociu i </w:t>
      </w:r>
      <w:r w:rsidR="005A490C" w:rsidRPr="00F815E2">
        <w:rPr>
          <w:rFonts w:ascii="Tahoma" w:hAnsi="Tahoma" w:cs="Tahoma"/>
          <w:i/>
          <w:sz w:val="20"/>
          <w:szCs w:val="20"/>
          <w:lang w:val="pl-PL"/>
        </w:rPr>
        <w:t xml:space="preserve">dużym </w:t>
      </w:r>
      <w:r w:rsidRPr="00F815E2">
        <w:rPr>
          <w:rFonts w:ascii="Tahoma" w:hAnsi="Tahoma" w:cs="Tahoma"/>
          <w:i/>
          <w:sz w:val="20"/>
          <w:szCs w:val="20"/>
          <w:lang w:val="pl-PL"/>
        </w:rPr>
        <w:t xml:space="preserve">zapotrzebowaniu na wysoko wykwalifikowane kadry, czyli województwa zachodnie czy Dolny Śląsk. Sposobem na uzupełnienie braków kadrowych może </w:t>
      </w:r>
      <w:r w:rsidRPr="00F815E2">
        <w:rPr>
          <w:rFonts w:ascii="Tahoma" w:hAnsi="Tahoma" w:cs="Tahoma"/>
          <w:i/>
          <w:sz w:val="20"/>
          <w:szCs w:val="20"/>
          <w:lang w:val="pl-PL"/>
        </w:rPr>
        <w:lastRenderedPageBreak/>
        <w:t>być praca zdalna z innych regionów</w:t>
      </w:r>
      <w:r w:rsidRPr="00BC032C">
        <w:rPr>
          <w:rFonts w:ascii="Tahoma" w:hAnsi="Tahoma" w:cs="Tahoma"/>
          <w:sz w:val="20"/>
          <w:szCs w:val="20"/>
          <w:lang w:val="pl-PL"/>
        </w:rPr>
        <w:t xml:space="preserve"> – komentuje </w:t>
      </w:r>
      <w:r w:rsidR="005A490C" w:rsidRPr="00EA79A5">
        <w:rPr>
          <w:rFonts w:ascii="Tahoma" w:hAnsi="Tahoma" w:cs="Tahoma"/>
          <w:b/>
          <w:sz w:val="20"/>
          <w:szCs w:val="20"/>
          <w:lang w:val="pl-PL"/>
        </w:rPr>
        <w:t>Paweł Kopeć</w:t>
      </w:r>
      <w:r w:rsidR="005A490C">
        <w:rPr>
          <w:rFonts w:ascii="Tahoma" w:hAnsi="Tahoma" w:cs="Tahoma"/>
          <w:sz w:val="20"/>
          <w:szCs w:val="20"/>
          <w:lang w:val="pl-PL"/>
        </w:rPr>
        <w:t xml:space="preserve">, który w </w:t>
      </w:r>
      <w:proofErr w:type="spellStart"/>
      <w:r w:rsidR="005A490C">
        <w:rPr>
          <w:rFonts w:ascii="Tahoma" w:hAnsi="Tahoma" w:cs="Tahoma"/>
          <w:sz w:val="20"/>
          <w:szCs w:val="20"/>
          <w:lang w:val="pl-PL"/>
        </w:rPr>
        <w:t>Randstad</w:t>
      </w:r>
      <w:proofErr w:type="spellEnd"/>
      <w:r w:rsidR="005A490C">
        <w:rPr>
          <w:rFonts w:ascii="Tahoma" w:hAnsi="Tahoma" w:cs="Tahoma"/>
          <w:sz w:val="20"/>
          <w:szCs w:val="20"/>
          <w:lang w:val="pl-PL"/>
        </w:rPr>
        <w:t xml:space="preserve"> Polska odpowiada za platformę </w:t>
      </w:r>
      <w:proofErr w:type="spellStart"/>
      <w:r w:rsidR="005A490C">
        <w:rPr>
          <w:rFonts w:ascii="Tahoma" w:hAnsi="Tahoma" w:cs="Tahoma"/>
          <w:sz w:val="20"/>
          <w:szCs w:val="20"/>
          <w:lang w:val="pl-PL"/>
        </w:rPr>
        <w:t>Randstad</w:t>
      </w:r>
      <w:proofErr w:type="spellEnd"/>
      <w:r w:rsidR="005A490C">
        <w:rPr>
          <w:rFonts w:ascii="Tahoma" w:hAnsi="Tahoma" w:cs="Tahoma"/>
          <w:sz w:val="20"/>
          <w:szCs w:val="20"/>
          <w:lang w:val="pl-PL"/>
        </w:rPr>
        <w:t xml:space="preserve"> Remote, łączącą kandydatów i pracodawców decydujących się na zdalny tryb pracy.</w:t>
      </w:r>
    </w:p>
    <w:p w14:paraId="03FD4EFA" w14:textId="77777777" w:rsidR="00311F66" w:rsidRPr="00BC032C" w:rsidRDefault="00311F66" w:rsidP="00311F66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BC032C">
        <w:rPr>
          <w:rFonts w:ascii="Tahoma" w:hAnsi="Tahoma" w:cs="Tahoma"/>
          <w:sz w:val="20"/>
          <w:szCs w:val="20"/>
          <w:lang w:val="pl-PL"/>
        </w:rPr>
        <w:t> </w:t>
      </w:r>
    </w:p>
    <w:p w14:paraId="2397A24D" w14:textId="5A605CCD" w:rsidR="00A35206" w:rsidRDefault="00311F66" w:rsidP="00311F66">
      <w:pPr>
        <w:pStyle w:val="Tre"/>
        <w:spacing w:line="288" w:lineRule="auto"/>
        <w:jc w:val="both"/>
        <w:rPr>
          <w:lang w:val="pl-PL"/>
        </w:rPr>
      </w:pPr>
      <w:r w:rsidRPr="00BC032C">
        <w:rPr>
          <w:lang w:val="pl-PL"/>
        </w:rPr>
        <w:t xml:space="preserve">Powodami zachęcającymi do zmiany pracy na formę całkowicie zdalną w innym rejonie Polski są przede wszystkim brak konieczności dojazdów (54 proc.) oraz możliwość swobodnego zarządzania czasem pracy (50 proc.). Wyższe zarobki niż w </w:t>
      </w:r>
      <w:r w:rsidR="005A490C">
        <w:rPr>
          <w:lang w:val="pl-PL"/>
        </w:rPr>
        <w:t xml:space="preserve">zamieszkiwanym </w:t>
      </w:r>
      <w:r w:rsidRPr="00BC032C">
        <w:rPr>
          <w:lang w:val="pl-PL"/>
        </w:rPr>
        <w:t>regionie zachęca</w:t>
      </w:r>
      <w:r w:rsidR="005A490C">
        <w:rPr>
          <w:lang w:val="pl-PL"/>
        </w:rPr>
        <w:t>ją</w:t>
      </w:r>
      <w:r w:rsidRPr="00BC032C">
        <w:rPr>
          <w:lang w:val="pl-PL"/>
        </w:rPr>
        <w:t xml:space="preserve"> 32</w:t>
      </w:r>
      <w:r w:rsidR="005A490C">
        <w:rPr>
          <w:lang w:val="pl-PL"/>
        </w:rPr>
        <w:t xml:space="preserve"> proc.</w:t>
      </w:r>
      <w:r w:rsidRPr="00BC032C">
        <w:rPr>
          <w:lang w:val="pl-PL"/>
        </w:rPr>
        <w:t xml:space="preserve"> badanych.</w:t>
      </w:r>
    </w:p>
    <w:p w14:paraId="32DFF871" w14:textId="77777777" w:rsidR="005A4876" w:rsidRDefault="005A4876" w:rsidP="00311F66">
      <w:pPr>
        <w:pStyle w:val="Tre"/>
        <w:spacing w:line="288" w:lineRule="auto"/>
        <w:jc w:val="both"/>
        <w:rPr>
          <w:lang w:val="pl-PL"/>
        </w:rPr>
      </w:pPr>
    </w:p>
    <w:p w14:paraId="554AC684" w14:textId="692C28D4" w:rsidR="005A4876" w:rsidRDefault="005A4876" w:rsidP="00311F66">
      <w:pPr>
        <w:pStyle w:val="Tre"/>
        <w:spacing w:line="288" w:lineRule="auto"/>
        <w:jc w:val="both"/>
        <w:rPr>
          <w:lang w:val="pl-PL"/>
        </w:rPr>
      </w:pPr>
      <w:r w:rsidRPr="005A4876">
        <w:rPr>
          <w:i/>
          <w:lang w:val="pl-PL"/>
        </w:rPr>
        <w:t xml:space="preserve">– Wygoda i efektywność wykonywania pracy w domu zależą w pewnym stopniu od rodzaju pracy, kultury organizacyjnej firmy i warunków domowych pracownika, ale przede wszystkim – od cech tego ostatniego. Jego potrzeby kontaktu z kolegami i koleżankami, umiejętności zarządzania czasem i zdolności komunikacyjnych. Dla niektórych praca zdalna jest zagrożeniem dla </w:t>
      </w:r>
      <w:proofErr w:type="spellStart"/>
      <w:r w:rsidRPr="005A4876">
        <w:rPr>
          <w:i/>
          <w:lang w:val="pl-PL"/>
        </w:rPr>
        <w:t>work</w:t>
      </w:r>
      <w:proofErr w:type="spellEnd"/>
      <w:r w:rsidRPr="005A4876">
        <w:rPr>
          <w:i/>
          <w:lang w:val="pl-PL"/>
        </w:rPr>
        <w:t xml:space="preserve">-life </w:t>
      </w:r>
      <w:proofErr w:type="spellStart"/>
      <w:r w:rsidRPr="005A4876">
        <w:rPr>
          <w:i/>
          <w:lang w:val="pl-PL"/>
        </w:rPr>
        <w:t>balance</w:t>
      </w:r>
      <w:proofErr w:type="spellEnd"/>
      <w:r w:rsidRPr="005A4876">
        <w:rPr>
          <w:i/>
          <w:lang w:val="pl-PL"/>
        </w:rPr>
        <w:t>, dla innych – szansą na wzmocnienie swojej obecności np. w podziale obowiązków domowych, już choćby przez fakt oszczędzania czasu na dojazdach. Pandemiczny eksperyment z pracą zdalną ma swoich wygranych i przegranych – zarówno po stronie pracowników, jak i pracodawców</w:t>
      </w:r>
      <w:r w:rsidRPr="005A4876">
        <w:rPr>
          <w:lang w:val="pl-PL"/>
        </w:rPr>
        <w:t xml:space="preserve"> – zauważa </w:t>
      </w:r>
      <w:r w:rsidRPr="005A4876">
        <w:rPr>
          <w:b/>
          <w:lang w:val="pl-PL"/>
        </w:rPr>
        <w:t>Łukasz Komuda</w:t>
      </w:r>
      <w:r w:rsidRPr="005A4876">
        <w:rPr>
          <w:lang w:val="pl-PL"/>
        </w:rPr>
        <w:t xml:space="preserve">, ekspert rynku pracy Fundacji Inicjatyw Społeczno-Ekonomicznych, redaktor naczelny portalu Rynekpracy.org i współautor </w:t>
      </w:r>
      <w:proofErr w:type="spellStart"/>
      <w:r w:rsidRPr="005A4876">
        <w:rPr>
          <w:lang w:val="pl-PL"/>
        </w:rPr>
        <w:t>podcastu</w:t>
      </w:r>
      <w:proofErr w:type="spellEnd"/>
      <w:r w:rsidRPr="005A4876">
        <w:rPr>
          <w:lang w:val="pl-PL"/>
        </w:rPr>
        <w:t xml:space="preserve"> „Ekonomia i cała reszta”.</w:t>
      </w:r>
      <w:bookmarkStart w:id="0" w:name="_GoBack"/>
      <w:bookmarkEnd w:id="0"/>
    </w:p>
    <w:p w14:paraId="6236C8A2" w14:textId="77777777" w:rsidR="00311F66" w:rsidRPr="00EE3C78" w:rsidRDefault="00311F66" w:rsidP="00311F66">
      <w:pPr>
        <w:pStyle w:val="Tre"/>
        <w:spacing w:line="288" w:lineRule="auto"/>
        <w:jc w:val="both"/>
        <w:rPr>
          <w:rStyle w:val="BrakA"/>
          <w:lang w:val="pl-PL"/>
        </w:rPr>
      </w:pPr>
    </w:p>
    <w:p w14:paraId="0B3A2B75" w14:textId="77777777" w:rsidR="00A35206" w:rsidRPr="00FA35CD" w:rsidRDefault="00A35206" w:rsidP="00A35206">
      <w:pPr>
        <w:pStyle w:val="HeaderAddress"/>
        <w:spacing w:line="288" w:lineRule="auto"/>
        <w:jc w:val="both"/>
        <w:rPr>
          <w:color w:val="0070C0"/>
          <w:sz w:val="18"/>
          <w:szCs w:val="18"/>
          <w:u w:color="0070C0"/>
          <w:lang w:val="pl-PL"/>
        </w:rPr>
      </w:pPr>
      <w:r w:rsidRPr="00FA35CD">
        <w:rPr>
          <w:color w:val="0070C0"/>
          <w:sz w:val="18"/>
          <w:szCs w:val="18"/>
          <w:u w:color="0070C0"/>
          <w:lang w:val="pl-PL"/>
        </w:rPr>
        <w:t>Kontakt:</w:t>
      </w:r>
    </w:p>
    <w:p w14:paraId="51A1E5EB" w14:textId="77777777" w:rsidR="00A35206" w:rsidRPr="002619B9" w:rsidRDefault="00A35206" w:rsidP="00A35206">
      <w:pPr>
        <w:pStyle w:val="HeaderAddress"/>
        <w:spacing w:line="288" w:lineRule="auto"/>
        <w:jc w:val="both"/>
        <w:rPr>
          <w:sz w:val="18"/>
          <w:szCs w:val="18"/>
          <w:lang w:val="pl-PL"/>
        </w:rPr>
      </w:pPr>
      <w:r w:rsidRPr="002619B9">
        <w:rPr>
          <w:sz w:val="18"/>
          <w:szCs w:val="18"/>
          <w:lang w:val="pl-PL"/>
        </w:rPr>
        <w:t>Mateusz Żydek</w:t>
      </w:r>
    </w:p>
    <w:p w14:paraId="4AFE4DF9" w14:textId="77777777" w:rsidR="00A35206" w:rsidRPr="002619B9" w:rsidRDefault="00A35206" w:rsidP="00A35206">
      <w:pPr>
        <w:pStyle w:val="HeaderAddress"/>
        <w:spacing w:line="288" w:lineRule="auto"/>
        <w:jc w:val="both"/>
        <w:rPr>
          <w:sz w:val="18"/>
          <w:szCs w:val="18"/>
          <w:lang w:val="pl-PL"/>
        </w:rPr>
      </w:pPr>
      <w:r w:rsidRPr="002619B9">
        <w:rPr>
          <w:sz w:val="18"/>
          <w:szCs w:val="18"/>
          <w:lang w:val="pl-PL"/>
        </w:rPr>
        <w:t>Rzecznik prasowy</w:t>
      </w:r>
    </w:p>
    <w:p w14:paraId="19022EFD" w14:textId="77777777" w:rsidR="00A35206" w:rsidRPr="002619B9" w:rsidRDefault="00A35206" w:rsidP="00A35206">
      <w:pPr>
        <w:pStyle w:val="HeaderAddress"/>
        <w:spacing w:line="288" w:lineRule="auto"/>
        <w:jc w:val="both"/>
        <w:rPr>
          <w:sz w:val="18"/>
          <w:szCs w:val="18"/>
          <w:lang w:val="pl-PL"/>
        </w:rPr>
      </w:pPr>
      <w:r w:rsidRPr="002619B9">
        <w:rPr>
          <w:sz w:val="18"/>
          <w:szCs w:val="18"/>
          <w:lang w:val="pl-PL"/>
        </w:rPr>
        <w:t>Tel. +48 665 305 902</w:t>
      </w:r>
    </w:p>
    <w:p w14:paraId="03D1581C" w14:textId="77777777" w:rsidR="00A35206" w:rsidRPr="002619B9" w:rsidRDefault="00A35206" w:rsidP="00A35206">
      <w:pPr>
        <w:pStyle w:val="HeaderAddress"/>
        <w:spacing w:line="288" w:lineRule="auto"/>
        <w:jc w:val="both"/>
        <w:rPr>
          <w:rStyle w:val="Brak"/>
          <w:color w:val="4F81BD"/>
          <w:sz w:val="18"/>
          <w:szCs w:val="18"/>
          <w:u w:color="4F81BD"/>
          <w:lang w:val="pl-PL"/>
        </w:rPr>
      </w:pPr>
      <w:r w:rsidRPr="002619B9">
        <w:rPr>
          <w:sz w:val="18"/>
          <w:szCs w:val="18"/>
          <w:lang w:val="pl-PL"/>
        </w:rPr>
        <w:t xml:space="preserve">Email: </w:t>
      </w:r>
      <w:hyperlink r:id="rId10" w:history="1">
        <w:r w:rsidRPr="002619B9">
          <w:rPr>
            <w:rStyle w:val="Hyperlink0"/>
            <w:lang w:val="pl-PL"/>
          </w:rPr>
          <w:t>mateusz.zydek@randstad.pl</w:t>
        </w:r>
      </w:hyperlink>
    </w:p>
    <w:p w14:paraId="2A76E1A2" w14:textId="77777777" w:rsidR="00C7199C" w:rsidRPr="00203470" w:rsidRDefault="00C7199C">
      <w:pPr>
        <w:pStyle w:val="Tre"/>
        <w:pBdr>
          <w:bottom w:val="single" w:sz="6" w:space="0" w:color="000000"/>
        </w:pBdr>
        <w:spacing w:line="288" w:lineRule="auto"/>
        <w:jc w:val="both"/>
        <w:rPr>
          <w:rStyle w:val="BrakA"/>
          <w:sz w:val="14"/>
          <w:szCs w:val="14"/>
          <w:lang w:val="pl-PL"/>
        </w:rPr>
      </w:pPr>
    </w:p>
    <w:p w14:paraId="2DBAD766" w14:textId="77777777" w:rsidR="00C7199C" w:rsidRPr="00203470" w:rsidRDefault="00C7199C">
      <w:pPr>
        <w:pStyle w:val="Tre"/>
        <w:spacing w:line="288" w:lineRule="auto"/>
        <w:jc w:val="both"/>
        <w:rPr>
          <w:rStyle w:val="BrakA"/>
          <w:sz w:val="12"/>
          <w:szCs w:val="12"/>
          <w:lang w:val="pl-PL"/>
        </w:rPr>
      </w:pPr>
    </w:p>
    <w:p w14:paraId="602C8B07" w14:textId="1B960929" w:rsidR="00C7199C" w:rsidRPr="00FA35CD" w:rsidRDefault="00A35206" w:rsidP="00A35206">
      <w:pPr>
        <w:pStyle w:val="Tre"/>
        <w:suppressAutoHyphens w:val="0"/>
        <w:spacing w:line="288" w:lineRule="auto"/>
        <w:jc w:val="both"/>
        <w:rPr>
          <w:rStyle w:val="Brak"/>
          <w:kern w:val="16"/>
          <w:sz w:val="16"/>
          <w:szCs w:val="16"/>
          <w:lang w:val="pl-PL"/>
        </w:rPr>
      </w:pPr>
      <w:r>
        <w:rPr>
          <w:rStyle w:val="Brak"/>
          <w:color w:val="4F81BD"/>
          <w:kern w:val="16"/>
          <w:sz w:val="16"/>
          <w:szCs w:val="16"/>
          <w:u w:color="4F81BD"/>
          <w:lang w:val="pl-PL"/>
        </w:rPr>
        <w:t>Monitor Rynku Pracy</w:t>
      </w:r>
      <w:r w:rsidRPr="002619B9">
        <w:rPr>
          <w:rStyle w:val="Brak"/>
          <w:color w:val="0070C0"/>
          <w:kern w:val="16"/>
          <w:sz w:val="16"/>
          <w:szCs w:val="16"/>
          <w:u w:color="0070C0"/>
          <w:lang w:val="pl-PL"/>
        </w:rPr>
        <w:t xml:space="preserve"> </w:t>
      </w:r>
      <w:r w:rsidRPr="002619B9">
        <w:rPr>
          <w:rStyle w:val="Brak"/>
          <w:kern w:val="16"/>
          <w:sz w:val="16"/>
          <w:szCs w:val="16"/>
          <w:lang w:val="pl-PL"/>
        </w:rPr>
        <w:t xml:space="preserve">to sondaż </w:t>
      </w:r>
      <w:r w:rsidRPr="002619B9">
        <w:rPr>
          <w:rStyle w:val="Brak"/>
          <w:color w:val="4F81BD"/>
          <w:kern w:val="16"/>
          <w:sz w:val="16"/>
          <w:szCs w:val="16"/>
          <w:u w:color="4F81BD"/>
          <w:lang w:val="pl-PL"/>
        </w:rPr>
        <w:t xml:space="preserve">Instytutu Badawczego </w:t>
      </w:r>
      <w:proofErr w:type="spellStart"/>
      <w:r w:rsidRPr="002619B9">
        <w:rPr>
          <w:rStyle w:val="Brak"/>
          <w:color w:val="4F81BD"/>
          <w:kern w:val="16"/>
          <w:sz w:val="16"/>
          <w:szCs w:val="16"/>
          <w:u w:color="4F81BD"/>
          <w:lang w:val="pl-PL"/>
        </w:rPr>
        <w:t>Randstad</w:t>
      </w:r>
      <w:proofErr w:type="spellEnd"/>
      <w:r w:rsidRPr="002619B9">
        <w:rPr>
          <w:rStyle w:val="Brak"/>
          <w:kern w:val="16"/>
          <w:sz w:val="16"/>
          <w:szCs w:val="16"/>
          <w:lang w:val="pl-PL"/>
        </w:rPr>
        <w:t xml:space="preserve">, </w:t>
      </w:r>
      <w:r w:rsidRPr="00EC3CA0">
        <w:rPr>
          <w:rStyle w:val="Brak"/>
          <w:kern w:val="16"/>
          <w:sz w:val="16"/>
          <w:szCs w:val="16"/>
          <w:lang w:val="pl-PL"/>
        </w:rPr>
        <w:t xml:space="preserve">jest kwartalnym sondażem realizowanym w Polsce od 2010 roku. </w:t>
      </w:r>
      <w:r>
        <w:rPr>
          <w:rStyle w:val="Brak"/>
          <w:kern w:val="16"/>
          <w:sz w:val="16"/>
          <w:szCs w:val="16"/>
          <w:lang w:val="pl-PL"/>
        </w:rPr>
        <w:t>Bieżąca</w:t>
      </w:r>
      <w:r w:rsidRPr="00FA35CD">
        <w:rPr>
          <w:rStyle w:val="Brak"/>
          <w:kern w:val="16"/>
          <w:sz w:val="16"/>
          <w:szCs w:val="16"/>
          <w:lang w:val="pl-PL"/>
        </w:rPr>
        <w:t>, 4</w:t>
      </w:r>
      <w:r w:rsidR="004B3A94">
        <w:rPr>
          <w:rStyle w:val="Brak"/>
          <w:kern w:val="16"/>
          <w:sz w:val="16"/>
          <w:szCs w:val="16"/>
          <w:lang w:val="pl-PL"/>
        </w:rPr>
        <w:t>5</w:t>
      </w:r>
      <w:r w:rsidRPr="00FA35CD">
        <w:rPr>
          <w:rStyle w:val="Brak"/>
          <w:kern w:val="16"/>
          <w:sz w:val="16"/>
          <w:szCs w:val="16"/>
          <w:lang w:val="pl-PL"/>
        </w:rPr>
        <w:t>. edycji badania, został</w:t>
      </w:r>
      <w:r>
        <w:rPr>
          <w:rStyle w:val="Brak"/>
          <w:kern w:val="16"/>
          <w:sz w:val="16"/>
          <w:szCs w:val="16"/>
          <w:lang w:val="pl-PL"/>
        </w:rPr>
        <w:t>a</w:t>
      </w:r>
      <w:r w:rsidRPr="00FA35CD">
        <w:rPr>
          <w:rStyle w:val="Brak"/>
          <w:kern w:val="16"/>
          <w:sz w:val="16"/>
          <w:szCs w:val="16"/>
          <w:lang w:val="pl-PL"/>
        </w:rPr>
        <w:t xml:space="preserve"> zrealizowane w okresie </w:t>
      </w:r>
      <w:r w:rsidRPr="00EC3CA0">
        <w:rPr>
          <w:rStyle w:val="Brak"/>
          <w:kern w:val="16"/>
          <w:sz w:val="16"/>
          <w:szCs w:val="16"/>
          <w:lang w:val="pl-PL"/>
        </w:rPr>
        <w:t>1</w:t>
      </w:r>
      <w:r w:rsidR="004B3A94">
        <w:rPr>
          <w:rStyle w:val="Brak"/>
          <w:kern w:val="16"/>
          <w:sz w:val="16"/>
          <w:szCs w:val="16"/>
          <w:lang w:val="pl-PL"/>
        </w:rPr>
        <w:t>6</w:t>
      </w:r>
      <w:r w:rsidRPr="00EC3CA0">
        <w:rPr>
          <w:rStyle w:val="Brak"/>
          <w:kern w:val="16"/>
          <w:sz w:val="16"/>
          <w:szCs w:val="16"/>
          <w:lang w:val="pl-PL"/>
        </w:rPr>
        <w:t xml:space="preserve"> – 2</w:t>
      </w:r>
      <w:r w:rsidR="004B3A94">
        <w:rPr>
          <w:rStyle w:val="Brak"/>
          <w:kern w:val="16"/>
          <w:sz w:val="16"/>
          <w:szCs w:val="16"/>
          <w:lang w:val="pl-PL"/>
        </w:rPr>
        <w:t>7</w:t>
      </w:r>
      <w:r w:rsidRPr="00EC3CA0">
        <w:rPr>
          <w:rStyle w:val="Brak"/>
          <w:kern w:val="16"/>
          <w:sz w:val="16"/>
          <w:szCs w:val="16"/>
          <w:lang w:val="pl-PL"/>
        </w:rPr>
        <w:t xml:space="preserve"> </w:t>
      </w:r>
      <w:r w:rsidR="004B3A94">
        <w:rPr>
          <w:rStyle w:val="Brak"/>
          <w:kern w:val="16"/>
          <w:sz w:val="16"/>
          <w:szCs w:val="16"/>
          <w:lang w:val="pl-PL"/>
        </w:rPr>
        <w:t>sierpnia</w:t>
      </w:r>
      <w:r w:rsidRPr="00EC3CA0">
        <w:rPr>
          <w:rStyle w:val="Brak"/>
          <w:kern w:val="16"/>
          <w:sz w:val="16"/>
          <w:szCs w:val="16"/>
          <w:lang w:val="pl-PL"/>
        </w:rPr>
        <w:t xml:space="preserve"> 202</w:t>
      </w:r>
      <w:r w:rsidR="004B3A94">
        <w:rPr>
          <w:rStyle w:val="Brak"/>
          <w:kern w:val="16"/>
          <w:sz w:val="16"/>
          <w:szCs w:val="16"/>
          <w:lang w:val="pl-PL"/>
        </w:rPr>
        <w:t>1</w:t>
      </w:r>
      <w:r w:rsidRPr="00EC3CA0">
        <w:rPr>
          <w:rStyle w:val="Brak"/>
          <w:kern w:val="16"/>
          <w:sz w:val="16"/>
          <w:szCs w:val="16"/>
          <w:lang w:val="pl-PL"/>
        </w:rPr>
        <w:t xml:space="preserve"> r.</w:t>
      </w:r>
      <w:r>
        <w:rPr>
          <w:rStyle w:val="Brak"/>
          <w:kern w:val="16"/>
          <w:sz w:val="16"/>
          <w:szCs w:val="16"/>
          <w:lang w:val="pl-PL"/>
        </w:rPr>
        <w:t xml:space="preserve">, przez Instytut Badań </w:t>
      </w:r>
      <w:proofErr w:type="spellStart"/>
      <w:r>
        <w:rPr>
          <w:rStyle w:val="Brak"/>
          <w:kern w:val="16"/>
          <w:sz w:val="16"/>
          <w:szCs w:val="16"/>
          <w:lang w:val="pl-PL"/>
        </w:rPr>
        <w:t>Pollster</w:t>
      </w:r>
      <w:proofErr w:type="spellEnd"/>
      <w:r>
        <w:rPr>
          <w:rStyle w:val="Brak"/>
          <w:kern w:val="16"/>
          <w:sz w:val="16"/>
          <w:szCs w:val="16"/>
          <w:lang w:val="pl-PL"/>
        </w:rPr>
        <w:t xml:space="preserve"> </w:t>
      </w:r>
      <w:r w:rsidRPr="00FA35CD">
        <w:rPr>
          <w:rStyle w:val="Brak"/>
          <w:kern w:val="16"/>
          <w:sz w:val="16"/>
          <w:szCs w:val="16"/>
          <w:lang w:val="pl-PL"/>
        </w:rPr>
        <w:t xml:space="preserve">metodą </w:t>
      </w:r>
      <w:r w:rsidRPr="00EC3CA0">
        <w:rPr>
          <w:rStyle w:val="Brak"/>
          <w:kern w:val="16"/>
          <w:sz w:val="16"/>
          <w:szCs w:val="16"/>
          <w:lang w:val="pl-PL"/>
        </w:rPr>
        <w:t xml:space="preserve">CAWI </w:t>
      </w:r>
      <w:r>
        <w:rPr>
          <w:rStyle w:val="Brak"/>
          <w:kern w:val="16"/>
          <w:sz w:val="16"/>
          <w:szCs w:val="16"/>
          <w:lang w:val="pl-PL"/>
        </w:rPr>
        <w:t>(</w:t>
      </w:r>
      <w:r w:rsidRPr="00EC3CA0">
        <w:rPr>
          <w:rStyle w:val="Brak"/>
          <w:kern w:val="16"/>
          <w:sz w:val="16"/>
          <w:szCs w:val="16"/>
          <w:lang w:val="pl-PL"/>
        </w:rPr>
        <w:t>wspomagany komputerowo wywiad realizowany za pośrednictwem strony www, na panelu internetowym</w:t>
      </w:r>
      <w:r>
        <w:rPr>
          <w:rStyle w:val="Brak"/>
          <w:kern w:val="16"/>
          <w:sz w:val="16"/>
          <w:szCs w:val="16"/>
          <w:lang w:val="pl-PL"/>
        </w:rPr>
        <w:t>)</w:t>
      </w:r>
      <w:r w:rsidRPr="00FA35CD">
        <w:rPr>
          <w:rStyle w:val="Brak"/>
          <w:kern w:val="16"/>
          <w:sz w:val="16"/>
          <w:szCs w:val="16"/>
          <w:lang w:val="pl-PL"/>
        </w:rPr>
        <w:t xml:space="preserve"> </w:t>
      </w:r>
      <w:r>
        <w:rPr>
          <w:rStyle w:val="Brak"/>
          <w:kern w:val="16"/>
          <w:sz w:val="16"/>
          <w:szCs w:val="16"/>
          <w:lang w:val="pl-PL"/>
        </w:rPr>
        <w:t xml:space="preserve">na </w:t>
      </w:r>
      <w:r w:rsidR="004B3A94">
        <w:rPr>
          <w:rStyle w:val="Brak"/>
          <w:kern w:val="16"/>
          <w:sz w:val="16"/>
          <w:szCs w:val="16"/>
          <w:lang w:val="pl-PL"/>
        </w:rPr>
        <w:t xml:space="preserve">losowo-kwotowej próbie </w:t>
      </w:r>
      <w:r w:rsidRPr="00EC3CA0">
        <w:rPr>
          <w:rStyle w:val="Brak"/>
          <w:kern w:val="16"/>
          <w:sz w:val="16"/>
          <w:szCs w:val="16"/>
          <w:lang w:val="pl-PL"/>
        </w:rPr>
        <w:t>100</w:t>
      </w:r>
      <w:r w:rsidR="004B3A94">
        <w:rPr>
          <w:rStyle w:val="Brak"/>
          <w:kern w:val="16"/>
          <w:sz w:val="16"/>
          <w:szCs w:val="16"/>
          <w:lang w:val="pl-PL"/>
        </w:rPr>
        <w:t>0</w:t>
      </w:r>
      <w:r w:rsidRPr="00EC3CA0">
        <w:rPr>
          <w:rStyle w:val="Brak"/>
          <w:kern w:val="16"/>
          <w:sz w:val="16"/>
          <w:szCs w:val="16"/>
          <w:lang w:val="pl-PL"/>
        </w:rPr>
        <w:t xml:space="preserve"> respondentów w wieku od 18 do 64 lat, pracujących minimum 24 godziny w tygodniu, zatrudnionych na podstawie umowy o prace, umów cywilnoprawnych lub samozatrudnionych, o ile posiadają stałą umową o świadczenie usług jednej firmie.</w:t>
      </w:r>
    </w:p>
    <w:p w14:paraId="50A4C1C2" w14:textId="77777777" w:rsidR="00C7199C" w:rsidRPr="00FA35CD" w:rsidRDefault="00C7199C">
      <w:pPr>
        <w:pStyle w:val="HeaderAddress"/>
        <w:spacing w:line="288" w:lineRule="auto"/>
        <w:jc w:val="both"/>
        <w:rPr>
          <w:rStyle w:val="Brak"/>
          <w:color w:val="4F81BD"/>
          <w:kern w:val="16"/>
          <w:u w:color="4F81BD"/>
          <w:lang w:val="pl-PL"/>
        </w:rPr>
      </w:pPr>
    </w:p>
    <w:p w14:paraId="5BAA15C1" w14:textId="77777777" w:rsidR="00C7199C" w:rsidRPr="00203470" w:rsidRDefault="00883C75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  <w:proofErr w:type="spellStart"/>
      <w:r w:rsidRPr="00203470">
        <w:rPr>
          <w:rStyle w:val="Brak"/>
          <w:color w:val="4F81BD"/>
          <w:kern w:val="16"/>
          <w:u w:color="4F81BD"/>
          <w:lang w:val="pl-PL"/>
        </w:rPr>
        <w:t>Randstad</w:t>
      </w:r>
      <w:proofErr w:type="spellEnd"/>
      <w:r w:rsidRPr="00203470">
        <w:rPr>
          <w:rStyle w:val="Brak"/>
          <w:color w:val="4F81BD"/>
          <w:kern w:val="16"/>
          <w:u w:color="4F81BD"/>
          <w:lang w:val="pl-PL"/>
        </w:rPr>
        <w:t xml:space="preserve"> Polska</w:t>
      </w:r>
      <w:r w:rsidRPr="00203470">
        <w:rPr>
          <w:rStyle w:val="Brak"/>
          <w:kern w:val="16"/>
          <w:lang w:val="pl-PL"/>
        </w:rPr>
        <w:t xml:space="preserve">, lider na polskim rynku doradztwa personalnego i pracy tymczasowej, jest częścią holenderskiego </w:t>
      </w:r>
      <w:proofErr w:type="spellStart"/>
      <w:r w:rsidRPr="00203470">
        <w:rPr>
          <w:rStyle w:val="Brak"/>
          <w:kern w:val="16"/>
          <w:lang w:val="pl-PL"/>
        </w:rPr>
        <w:t>Randstad</w:t>
      </w:r>
      <w:proofErr w:type="spellEnd"/>
      <w:r w:rsidRPr="00203470">
        <w:rPr>
          <w:rStyle w:val="Brak"/>
          <w:kern w:val="16"/>
          <w:lang w:val="pl-PL"/>
        </w:rPr>
        <w:t xml:space="preserve"> Holding </w:t>
      </w:r>
      <w:proofErr w:type="spellStart"/>
      <w:r w:rsidRPr="00203470">
        <w:rPr>
          <w:rStyle w:val="Brak"/>
          <w:kern w:val="16"/>
          <w:lang w:val="pl-PL"/>
        </w:rPr>
        <w:t>nv</w:t>
      </w:r>
      <w:proofErr w:type="spellEnd"/>
      <w:r w:rsidRPr="00203470">
        <w:rPr>
          <w:rStyle w:val="Brak"/>
          <w:kern w:val="16"/>
          <w:lang w:val="pl-PL"/>
        </w:rPr>
        <w:t>.</w:t>
      </w:r>
    </w:p>
    <w:p w14:paraId="271164A2" w14:textId="77777777" w:rsidR="00C7199C" w:rsidRPr="00203470" w:rsidRDefault="00C7199C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</w:p>
    <w:p w14:paraId="614E5452" w14:textId="77777777" w:rsidR="00C7199C" w:rsidRPr="00203470" w:rsidRDefault="00883C75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  <w:proofErr w:type="spellStart"/>
      <w:r w:rsidRPr="00203470">
        <w:rPr>
          <w:rStyle w:val="Brak"/>
          <w:kern w:val="16"/>
          <w:lang w:val="pl-PL"/>
        </w:rPr>
        <w:t>Randstad</w:t>
      </w:r>
      <w:proofErr w:type="spellEnd"/>
      <w:r w:rsidRPr="00203470">
        <w:rPr>
          <w:rStyle w:val="Brak"/>
          <w:kern w:val="16"/>
          <w:lang w:val="pl-PL"/>
        </w:rPr>
        <w:t xml:space="preserve"> jest zaufanym partnerem dla firm, które potrzebują wsparcia w poszukiwaniu pracowników tymczasowych (w tym także rekrutacji i zarządzania dużymi grupami pracowników w siedzibie klienta) i stałych, w tym specjalistów w zakresie finansów, informatyki, inżynierii oraz w sektorze nowoczesnych usług dla biznesu. </w:t>
      </w:r>
      <w:proofErr w:type="spellStart"/>
      <w:r w:rsidRPr="00203470">
        <w:rPr>
          <w:rStyle w:val="Brak"/>
          <w:kern w:val="16"/>
          <w:lang w:val="pl-PL"/>
        </w:rPr>
        <w:t>Randstad</w:t>
      </w:r>
      <w:proofErr w:type="spellEnd"/>
      <w:r w:rsidRPr="00203470">
        <w:rPr>
          <w:rStyle w:val="Brak"/>
          <w:kern w:val="16"/>
          <w:lang w:val="pl-PL"/>
        </w:rPr>
        <w:t xml:space="preserve"> wspiera także pracodawców fachowym doradztwem i analizami rynku pracy. Pomaga w procesach rozliczania pracowników i zarządzania dokumentacją kadrową.</w:t>
      </w:r>
    </w:p>
    <w:p w14:paraId="1505B3D8" w14:textId="77777777" w:rsidR="00C7199C" w:rsidRPr="00203470" w:rsidRDefault="00C7199C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</w:p>
    <w:p w14:paraId="16D12815" w14:textId="77777777" w:rsidR="00C7199C" w:rsidRPr="00203470" w:rsidRDefault="00883C75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  <w:r w:rsidRPr="00203470">
        <w:rPr>
          <w:rStyle w:val="Brak"/>
          <w:kern w:val="16"/>
          <w:lang w:val="pl-PL"/>
        </w:rPr>
        <w:t xml:space="preserve">Poszukujących zatrudnienia specjaliści </w:t>
      </w:r>
      <w:proofErr w:type="spellStart"/>
      <w:r w:rsidRPr="00203470">
        <w:rPr>
          <w:rStyle w:val="Brak"/>
          <w:kern w:val="16"/>
          <w:lang w:val="pl-PL"/>
        </w:rPr>
        <w:t>Randstad</w:t>
      </w:r>
      <w:proofErr w:type="spellEnd"/>
      <w:r w:rsidRPr="00203470">
        <w:rPr>
          <w:rStyle w:val="Brak"/>
          <w:kern w:val="16"/>
          <w:lang w:val="pl-PL"/>
        </w:rPr>
        <w:t xml:space="preserve"> wspierają w odnajdywaniu najlepszej pracy, która odpowiada ich potrzebom i kwalifikacjom. Tworzą w ten sposób przyjazną przestrzeń komunikacji między pracownikami a pracodawcami.</w:t>
      </w:r>
      <w:r w:rsidRPr="00203470">
        <w:rPr>
          <w:rStyle w:val="Brak"/>
          <w:kern w:val="16"/>
          <w:lang w:val="pl-PL"/>
        </w:rPr>
        <w:br/>
      </w:r>
    </w:p>
    <w:p w14:paraId="70FB7376" w14:textId="77777777" w:rsidR="00C7199C" w:rsidRPr="00203470" w:rsidRDefault="00883C75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  <w:proofErr w:type="spellStart"/>
      <w:r w:rsidRPr="00203470">
        <w:rPr>
          <w:rStyle w:val="Brak"/>
          <w:kern w:val="16"/>
          <w:lang w:val="pl-PL"/>
        </w:rPr>
        <w:t>Randstad</w:t>
      </w:r>
      <w:proofErr w:type="spellEnd"/>
      <w:r w:rsidRPr="00203470">
        <w:rPr>
          <w:rStyle w:val="Brak"/>
          <w:kern w:val="16"/>
          <w:lang w:val="pl-PL"/>
        </w:rPr>
        <w:t xml:space="preserve"> sięga po nowoczesne technologie tak, by służyły one wygodzie poszukujących pracy i pracodawców. Działa globalnie, ale i lokalnie. Na co dzień ze specjalistami </w:t>
      </w:r>
      <w:proofErr w:type="spellStart"/>
      <w:r w:rsidRPr="00203470">
        <w:rPr>
          <w:rStyle w:val="Brak"/>
          <w:kern w:val="16"/>
          <w:lang w:val="pl-PL"/>
        </w:rPr>
        <w:t>Randstad</w:t>
      </w:r>
      <w:proofErr w:type="spellEnd"/>
      <w:r w:rsidRPr="00203470">
        <w:rPr>
          <w:rStyle w:val="Brak"/>
          <w:kern w:val="16"/>
          <w:lang w:val="pl-PL"/>
        </w:rPr>
        <w:t xml:space="preserve"> spotkać się można w jednym z ponad 120 biur w Polsce.</w:t>
      </w:r>
    </w:p>
    <w:p w14:paraId="79895ACB" w14:textId="77777777" w:rsidR="00C7199C" w:rsidRPr="00203470" w:rsidRDefault="00C7199C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</w:p>
    <w:p w14:paraId="256D115D" w14:textId="77777777" w:rsidR="00C7199C" w:rsidRPr="00203470" w:rsidRDefault="00883C75">
      <w:pPr>
        <w:pStyle w:val="HeaderAddress"/>
        <w:spacing w:line="288" w:lineRule="auto"/>
        <w:jc w:val="both"/>
        <w:rPr>
          <w:lang w:val="pl-PL"/>
        </w:rPr>
      </w:pPr>
      <w:r w:rsidRPr="00203470">
        <w:rPr>
          <w:rStyle w:val="Brak"/>
          <w:kern w:val="16"/>
          <w:lang w:val="pl-PL"/>
        </w:rPr>
        <w:t xml:space="preserve">Więcej informacji o firmie: </w:t>
      </w:r>
      <w:hyperlink r:id="rId11" w:history="1">
        <w:r w:rsidRPr="00203470">
          <w:rPr>
            <w:rStyle w:val="Hyperlink1"/>
            <w:lang w:val="pl-PL"/>
          </w:rPr>
          <w:t>www.randstad.pl</w:t>
        </w:r>
      </w:hyperlink>
    </w:p>
    <w:sectPr w:rsidR="00C7199C" w:rsidRPr="00203470" w:rsidSect="00136BEA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560" w:right="991" w:bottom="1560" w:left="2552" w:header="709" w:footer="223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95639" w16cex:dateUtc="2021-10-07T09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C7DBE0" w16cid:durableId="2509563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D9C85" w14:textId="77777777" w:rsidR="004A329F" w:rsidRDefault="004A329F">
      <w:r>
        <w:separator/>
      </w:r>
    </w:p>
  </w:endnote>
  <w:endnote w:type="continuationSeparator" w:id="0">
    <w:p w14:paraId="5E5201DC" w14:textId="77777777" w:rsidR="004A329F" w:rsidRDefault="004A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 Bold">
    <w:altName w:val="Tahoma"/>
    <w:charset w:val="00"/>
    <w:family w:val="roman"/>
    <w:pitch w:val="default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4621A" w14:textId="77777777" w:rsidR="00C76888" w:rsidRDefault="00C76888">
    <w:pPr>
      <w:pStyle w:val="Stopka"/>
      <w:tabs>
        <w:tab w:val="clear" w:pos="9072"/>
        <w:tab w:val="right" w:pos="8337"/>
      </w:tabs>
      <w:jc w:val="right"/>
    </w:pPr>
    <w:r>
      <w:rPr>
        <w:rStyle w:val="BrakA"/>
      </w:rPr>
      <w:t xml:space="preserve">Strona </w:t>
    </w:r>
    <w:r>
      <w:rPr>
        <w:rFonts w:ascii="Tahoma Bold" w:eastAsia="Tahoma Bold" w:hAnsi="Tahoma Bold" w:cs="Tahoma Bold"/>
      </w:rPr>
      <w:fldChar w:fldCharType="begin"/>
    </w:r>
    <w:r>
      <w:rPr>
        <w:rFonts w:ascii="Tahoma Bold" w:eastAsia="Tahoma Bold" w:hAnsi="Tahoma Bold" w:cs="Tahoma Bold"/>
      </w:rPr>
      <w:instrText xml:space="preserve"> PAGE </w:instrText>
    </w:r>
    <w:r>
      <w:rPr>
        <w:rFonts w:ascii="Tahoma Bold" w:eastAsia="Tahoma Bold" w:hAnsi="Tahoma Bold" w:cs="Tahoma Bold"/>
      </w:rPr>
      <w:fldChar w:fldCharType="separate"/>
    </w:r>
    <w:r w:rsidR="00880FAE">
      <w:rPr>
        <w:rFonts w:ascii="Tahoma Bold" w:eastAsia="Tahoma Bold" w:hAnsi="Tahoma Bold" w:cs="Tahoma Bold"/>
        <w:noProof/>
      </w:rPr>
      <w:t>2</w:t>
    </w:r>
    <w:r>
      <w:rPr>
        <w:rFonts w:ascii="Tahoma Bold" w:eastAsia="Tahoma Bold" w:hAnsi="Tahoma Bold" w:cs="Tahoma Bold"/>
      </w:rPr>
      <w:fldChar w:fldCharType="end"/>
    </w:r>
    <w:r>
      <w:rPr>
        <w:rStyle w:val="BrakA"/>
      </w:rPr>
      <w:t xml:space="preserve"> z </w:t>
    </w:r>
    <w:r>
      <w:rPr>
        <w:rFonts w:ascii="Tahoma Bold" w:eastAsia="Tahoma Bold" w:hAnsi="Tahoma Bold" w:cs="Tahoma Bold"/>
      </w:rPr>
      <w:fldChar w:fldCharType="begin"/>
    </w:r>
    <w:r>
      <w:rPr>
        <w:rFonts w:ascii="Tahoma Bold" w:eastAsia="Tahoma Bold" w:hAnsi="Tahoma Bold" w:cs="Tahoma Bold"/>
      </w:rPr>
      <w:instrText xml:space="preserve"> NUMPAGES </w:instrText>
    </w:r>
    <w:r>
      <w:rPr>
        <w:rFonts w:ascii="Tahoma Bold" w:eastAsia="Tahoma Bold" w:hAnsi="Tahoma Bold" w:cs="Tahoma Bold"/>
      </w:rPr>
      <w:fldChar w:fldCharType="separate"/>
    </w:r>
    <w:r w:rsidR="00880FAE">
      <w:rPr>
        <w:rFonts w:ascii="Tahoma Bold" w:eastAsia="Tahoma Bold" w:hAnsi="Tahoma Bold" w:cs="Tahoma Bold"/>
        <w:noProof/>
      </w:rPr>
      <w:t>4</w:t>
    </w:r>
    <w:r>
      <w:rPr>
        <w:rFonts w:ascii="Tahoma Bold" w:eastAsia="Tahoma Bold" w:hAnsi="Tahoma Bold" w:cs="Tahoma Bold"/>
      </w:rPr>
      <w:fldChar w:fldCharType="end"/>
    </w:r>
  </w:p>
  <w:p w14:paraId="25E479F4" w14:textId="77777777" w:rsidR="00C76888" w:rsidRDefault="00C76888">
    <w:pPr>
      <w:pStyle w:val="Stopka"/>
      <w:tabs>
        <w:tab w:val="clear" w:pos="9072"/>
        <w:tab w:val="right" w:pos="8337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C5F2D" w14:textId="77777777" w:rsidR="00C76888" w:rsidRDefault="00C76888">
    <w:pPr>
      <w:pStyle w:val="Stopka"/>
      <w:tabs>
        <w:tab w:val="clear" w:pos="9072"/>
        <w:tab w:val="right" w:pos="8337"/>
      </w:tabs>
      <w:jc w:val="right"/>
    </w:pPr>
    <w:r>
      <w:rPr>
        <w:rStyle w:val="BrakA"/>
      </w:rPr>
      <w:t xml:space="preserve">Strona </w:t>
    </w:r>
    <w:r>
      <w:rPr>
        <w:rFonts w:ascii="Tahoma Bold" w:eastAsia="Tahoma Bold" w:hAnsi="Tahoma Bold" w:cs="Tahoma Bold"/>
      </w:rPr>
      <w:fldChar w:fldCharType="begin"/>
    </w:r>
    <w:r>
      <w:rPr>
        <w:rFonts w:ascii="Tahoma Bold" w:eastAsia="Tahoma Bold" w:hAnsi="Tahoma Bold" w:cs="Tahoma Bold"/>
      </w:rPr>
      <w:instrText xml:space="preserve"> PAGE </w:instrText>
    </w:r>
    <w:r>
      <w:rPr>
        <w:rFonts w:ascii="Tahoma Bold" w:eastAsia="Tahoma Bold" w:hAnsi="Tahoma Bold" w:cs="Tahoma Bold"/>
      </w:rPr>
      <w:fldChar w:fldCharType="separate"/>
    </w:r>
    <w:r w:rsidR="005A4876">
      <w:rPr>
        <w:rFonts w:ascii="Tahoma Bold" w:eastAsia="Tahoma Bold" w:hAnsi="Tahoma Bold" w:cs="Tahoma Bold"/>
        <w:noProof/>
      </w:rPr>
      <w:t>1</w:t>
    </w:r>
    <w:r>
      <w:rPr>
        <w:rFonts w:ascii="Tahoma Bold" w:eastAsia="Tahoma Bold" w:hAnsi="Tahoma Bold" w:cs="Tahoma Bold"/>
      </w:rPr>
      <w:fldChar w:fldCharType="end"/>
    </w:r>
    <w:r>
      <w:rPr>
        <w:rStyle w:val="BrakA"/>
      </w:rPr>
      <w:t xml:space="preserve"> z </w:t>
    </w:r>
    <w:r>
      <w:rPr>
        <w:rFonts w:ascii="Tahoma Bold" w:eastAsia="Tahoma Bold" w:hAnsi="Tahoma Bold" w:cs="Tahoma Bold"/>
      </w:rPr>
      <w:fldChar w:fldCharType="begin"/>
    </w:r>
    <w:r>
      <w:rPr>
        <w:rFonts w:ascii="Tahoma Bold" w:eastAsia="Tahoma Bold" w:hAnsi="Tahoma Bold" w:cs="Tahoma Bold"/>
      </w:rPr>
      <w:instrText xml:space="preserve"> NUMPAGES </w:instrText>
    </w:r>
    <w:r>
      <w:rPr>
        <w:rFonts w:ascii="Tahoma Bold" w:eastAsia="Tahoma Bold" w:hAnsi="Tahoma Bold" w:cs="Tahoma Bold"/>
      </w:rPr>
      <w:fldChar w:fldCharType="separate"/>
    </w:r>
    <w:r w:rsidR="005A4876">
      <w:rPr>
        <w:rFonts w:ascii="Tahoma Bold" w:eastAsia="Tahoma Bold" w:hAnsi="Tahoma Bold" w:cs="Tahoma Bold"/>
        <w:noProof/>
      </w:rPr>
      <w:t>4</w:t>
    </w:r>
    <w:r>
      <w:rPr>
        <w:rFonts w:ascii="Tahoma Bold" w:eastAsia="Tahoma Bold" w:hAnsi="Tahoma Bold" w:cs="Tahoma Bold"/>
      </w:rPr>
      <w:fldChar w:fldCharType="end"/>
    </w:r>
  </w:p>
  <w:p w14:paraId="2A1C2CCC" w14:textId="77777777" w:rsidR="00C76888" w:rsidRDefault="00C76888">
    <w:pPr>
      <w:pStyle w:val="Stopka"/>
      <w:tabs>
        <w:tab w:val="clear" w:pos="9072"/>
        <w:tab w:val="right" w:pos="833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73570" w14:textId="77777777" w:rsidR="004A329F" w:rsidRDefault="004A329F">
      <w:r>
        <w:separator/>
      </w:r>
    </w:p>
  </w:footnote>
  <w:footnote w:type="continuationSeparator" w:id="0">
    <w:p w14:paraId="6DE54AC1" w14:textId="77777777" w:rsidR="004A329F" w:rsidRDefault="004A3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D650A" w14:textId="77777777" w:rsidR="00C76888" w:rsidRDefault="00C76888">
    <w:pPr>
      <w:pStyle w:val="Nagwekistopka"/>
    </w:pPr>
    <w:r>
      <w:rPr>
        <w:noProof/>
        <w:lang w:val="pl-PL" w:eastAsia="pl-PL"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4D94E330" wp14:editId="63DC849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 w14:anchorId="06A59D54"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type="solid" color="#FFFFFF" opacity="100.0%"/>
              <v:stroke on="f" weight="1.0pt" linestyle="single" miterlimit="400.0%" joinstyle="miter" endcap="flat" dashstyle="solid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CE486" w14:textId="77777777" w:rsidR="00C76888" w:rsidRDefault="00C76888">
    <w:pPr>
      <w:pStyle w:val="Nagwek"/>
      <w:tabs>
        <w:tab w:val="clear" w:pos="9072"/>
        <w:tab w:val="right" w:pos="8337"/>
      </w:tabs>
    </w:pPr>
    <w:r>
      <w:rPr>
        <w:noProof/>
        <w:lang w:val="pl-PL" w:eastAsia="pl-PL"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1DD7CB75" wp14:editId="7AA5143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pic="http://schemas.openxmlformats.org/drawingml/2006/picture" xmlns:a="http://schemas.openxmlformats.org/drawingml/2006/main">
          <w:pict w14:anchorId="354EA8B2"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type="solid" color="#FFFFFF" opacity="100.0%"/>
              <v:stroke on="f" weight="1.0pt" linestyle="single" miterlimit="400.0%" joinstyle="miter" endcap="flat" dashstyle="solid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  <w:lang w:val="pl-PL" w:eastAsia="pl-PL"/>
      </w:rPr>
      <w:drawing>
        <wp:anchor distT="152400" distB="152400" distL="152400" distR="152400" simplePos="0" relativeHeight="251658752" behindDoc="1" locked="0" layoutInCell="1" allowOverlap="1" wp14:anchorId="2A05F546" wp14:editId="419F502D">
          <wp:simplePos x="0" y="0"/>
          <wp:positionH relativeFrom="page">
            <wp:posOffset>4511674</wp:posOffset>
          </wp:positionH>
          <wp:positionV relativeFrom="page">
            <wp:posOffset>383540</wp:posOffset>
          </wp:positionV>
          <wp:extent cx="2781300" cy="695325"/>
          <wp:effectExtent l="0" t="0" r="0" b="0"/>
          <wp:wrapNone/>
          <wp:docPr id="8" name="officeArt object" descr="Randstad logo_main_lar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Randstad logo_main_large" descr="Randstad logo_main_lar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1300" cy="695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9C"/>
    <w:rsid w:val="00000974"/>
    <w:rsid w:val="000064A2"/>
    <w:rsid w:val="00042825"/>
    <w:rsid w:val="0004440E"/>
    <w:rsid w:val="00056C9E"/>
    <w:rsid w:val="00083CBA"/>
    <w:rsid w:val="000A1567"/>
    <w:rsid w:val="000A3381"/>
    <w:rsid w:val="00101075"/>
    <w:rsid w:val="00103450"/>
    <w:rsid w:val="00136BEA"/>
    <w:rsid w:val="001D1EF8"/>
    <w:rsid w:val="00203470"/>
    <w:rsid w:val="00215A50"/>
    <w:rsid w:val="00237220"/>
    <w:rsid w:val="00250AD9"/>
    <w:rsid w:val="0026127B"/>
    <w:rsid w:val="002619B9"/>
    <w:rsid w:val="0026521A"/>
    <w:rsid w:val="002704F3"/>
    <w:rsid w:val="00283E89"/>
    <w:rsid w:val="002917AC"/>
    <w:rsid w:val="002A242A"/>
    <w:rsid w:val="002B3FF4"/>
    <w:rsid w:val="00311F66"/>
    <w:rsid w:val="003576A3"/>
    <w:rsid w:val="00363C18"/>
    <w:rsid w:val="003810C7"/>
    <w:rsid w:val="00391FF8"/>
    <w:rsid w:val="003C3987"/>
    <w:rsid w:val="003D1234"/>
    <w:rsid w:val="003F0365"/>
    <w:rsid w:val="003F1657"/>
    <w:rsid w:val="004059D3"/>
    <w:rsid w:val="0042022B"/>
    <w:rsid w:val="00426EFF"/>
    <w:rsid w:val="00445B3A"/>
    <w:rsid w:val="004518FC"/>
    <w:rsid w:val="00453B7D"/>
    <w:rsid w:val="00490A73"/>
    <w:rsid w:val="00496FE5"/>
    <w:rsid w:val="004A329F"/>
    <w:rsid w:val="004B3A94"/>
    <w:rsid w:val="004D1CB7"/>
    <w:rsid w:val="00510A8A"/>
    <w:rsid w:val="00511ED0"/>
    <w:rsid w:val="00514F7E"/>
    <w:rsid w:val="005A185D"/>
    <w:rsid w:val="005A4876"/>
    <w:rsid w:val="005A490C"/>
    <w:rsid w:val="005A6437"/>
    <w:rsid w:val="005B2A96"/>
    <w:rsid w:val="005B2E8F"/>
    <w:rsid w:val="005B4595"/>
    <w:rsid w:val="005B775D"/>
    <w:rsid w:val="005C2AAF"/>
    <w:rsid w:val="005E15D8"/>
    <w:rsid w:val="006117C2"/>
    <w:rsid w:val="00625D35"/>
    <w:rsid w:val="00640DBE"/>
    <w:rsid w:val="006548F0"/>
    <w:rsid w:val="00686A96"/>
    <w:rsid w:val="006A598C"/>
    <w:rsid w:val="006C0B52"/>
    <w:rsid w:val="006C5345"/>
    <w:rsid w:val="006C6A51"/>
    <w:rsid w:val="006E5939"/>
    <w:rsid w:val="0070124C"/>
    <w:rsid w:val="0071436C"/>
    <w:rsid w:val="00767999"/>
    <w:rsid w:val="007744AD"/>
    <w:rsid w:val="00774667"/>
    <w:rsid w:val="007A0B61"/>
    <w:rsid w:val="007D0428"/>
    <w:rsid w:val="00880FAE"/>
    <w:rsid w:val="00883C75"/>
    <w:rsid w:val="008C73ED"/>
    <w:rsid w:val="008E088C"/>
    <w:rsid w:val="009262B9"/>
    <w:rsid w:val="00936AAA"/>
    <w:rsid w:val="009373C3"/>
    <w:rsid w:val="00A002AD"/>
    <w:rsid w:val="00A35206"/>
    <w:rsid w:val="00A746FA"/>
    <w:rsid w:val="00A75C4A"/>
    <w:rsid w:val="00AB2E2C"/>
    <w:rsid w:val="00AC58A0"/>
    <w:rsid w:val="00AE738E"/>
    <w:rsid w:val="00B57C14"/>
    <w:rsid w:val="00B66D3B"/>
    <w:rsid w:val="00B8548A"/>
    <w:rsid w:val="00B924A3"/>
    <w:rsid w:val="00BA0987"/>
    <w:rsid w:val="00BA54FD"/>
    <w:rsid w:val="00BE4F37"/>
    <w:rsid w:val="00C06C22"/>
    <w:rsid w:val="00C318A2"/>
    <w:rsid w:val="00C37A53"/>
    <w:rsid w:val="00C7131F"/>
    <w:rsid w:val="00C71949"/>
    <w:rsid w:val="00C7199C"/>
    <w:rsid w:val="00C71DD1"/>
    <w:rsid w:val="00C73903"/>
    <w:rsid w:val="00C76888"/>
    <w:rsid w:val="00C92710"/>
    <w:rsid w:val="00C93539"/>
    <w:rsid w:val="00CA5B78"/>
    <w:rsid w:val="00CA771C"/>
    <w:rsid w:val="00CB66EE"/>
    <w:rsid w:val="00CD7CC5"/>
    <w:rsid w:val="00CF38BD"/>
    <w:rsid w:val="00CF508C"/>
    <w:rsid w:val="00D24033"/>
    <w:rsid w:val="00D361E0"/>
    <w:rsid w:val="00D44960"/>
    <w:rsid w:val="00D6504E"/>
    <w:rsid w:val="00D815A5"/>
    <w:rsid w:val="00DA60DF"/>
    <w:rsid w:val="00DB68D9"/>
    <w:rsid w:val="00DD0E1F"/>
    <w:rsid w:val="00E24CA8"/>
    <w:rsid w:val="00E25672"/>
    <w:rsid w:val="00E3037A"/>
    <w:rsid w:val="00E428A2"/>
    <w:rsid w:val="00E84372"/>
    <w:rsid w:val="00EA79A5"/>
    <w:rsid w:val="00ED1D24"/>
    <w:rsid w:val="00EE1CBD"/>
    <w:rsid w:val="00EE3C78"/>
    <w:rsid w:val="00F11897"/>
    <w:rsid w:val="00F36E8B"/>
    <w:rsid w:val="00F70302"/>
    <w:rsid w:val="00F815E2"/>
    <w:rsid w:val="00FA0567"/>
    <w:rsid w:val="00FA29B8"/>
    <w:rsid w:val="00FA35CD"/>
    <w:rsid w:val="00FB24F0"/>
    <w:rsid w:val="0287226B"/>
    <w:rsid w:val="2277CCDD"/>
    <w:rsid w:val="2C331CBE"/>
    <w:rsid w:val="331452B3"/>
    <w:rsid w:val="3910C634"/>
    <w:rsid w:val="46A8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8CAF"/>
  <w15:docId w15:val="{2B39146A-2696-AF49-AEBE-4B6D18B9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next w:val="Tre"/>
    <w:uiPriority w:val="9"/>
    <w:unhideWhenUsed/>
    <w:qFormat/>
    <w:pPr>
      <w:keepNext/>
      <w:tabs>
        <w:tab w:val="left" w:pos="864"/>
      </w:tabs>
      <w:suppressAutoHyphens/>
      <w:spacing w:line="320" w:lineRule="atLeast"/>
      <w:ind w:left="864" w:hanging="864"/>
      <w:outlineLvl w:val="3"/>
    </w:pPr>
    <w:rPr>
      <w:rFonts w:ascii="Tahoma Bold" w:hAnsi="Tahoma Bold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uppressAutoHyphens/>
      <w:spacing w:line="320" w:lineRule="atLeast"/>
    </w:pPr>
    <w:rPr>
      <w:rFonts w:ascii="Tahoma" w:hAnsi="Tahoma" w:cs="Arial Unicode MS"/>
      <w:color w:val="000000"/>
      <w:u w:color="000000"/>
      <w:lang w:val="it-IT"/>
    </w:rPr>
  </w:style>
  <w:style w:type="character" w:customStyle="1" w:styleId="BrakA">
    <w:name w:val="Brak A"/>
    <w:rPr>
      <w:lang w:val="it-IT"/>
    </w:rPr>
  </w:style>
  <w:style w:type="paragraph" w:styleId="Nagwek">
    <w:name w:val="header"/>
    <w:pPr>
      <w:tabs>
        <w:tab w:val="center" w:pos="4536"/>
        <w:tab w:val="right" w:pos="9072"/>
      </w:tabs>
      <w:suppressAutoHyphens/>
      <w:spacing w:line="320" w:lineRule="atLeast"/>
    </w:pPr>
    <w:rPr>
      <w:rFonts w:ascii="Tahoma" w:eastAsia="Tahoma" w:hAnsi="Tahoma" w:cs="Tahoma"/>
      <w:color w:val="000000"/>
      <w:u w:color="000000"/>
    </w:rPr>
  </w:style>
  <w:style w:type="paragraph" w:customStyle="1" w:styleId="Tre">
    <w:name w:val="Treść"/>
    <w:pPr>
      <w:suppressAutoHyphens/>
      <w:spacing w:line="320" w:lineRule="atLeast"/>
    </w:pPr>
    <w:rPr>
      <w:rFonts w:ascii="Tahoma" w:eastAsia="Tahoma" w:hAnsi="Tahoma" w:cs="Tahoma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ek21">
    <w:name w:val="Nagłówek 21"/>
    <w:next w:val="Tre"/>
    <w:pPr>
      <w:keepNext/>
      <w:tabs>
        <w:tab w:val="left" w:pos="576"/>
      </w:tabs>
      <w:suppressAutoHyphens/>
      <w:spacing w:line="240" w:lineRule="exact"/>
      <w:ind w:left="576" w:hanging="576"/>
      <w:outlineLvl w:val="1"/>
    </w:pPr>
    <w:rPr>
      <w:rFonts w:ascii="Tahoma Bold" w:eastAsia="Tahoma Bold" w:hAnsi="Tahoma Bold" w:cs="Tahoma Bold"/>
      <w:color w:val="000000"/>
      <w:sz w:val="12"/>
      <w:szCs w:val="1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Address">
    <w:name w:val="HeaderAddress"/>
    <w:pPr>
      <w:suppressAutoHyphens/>
    </w:pPr>
    <w:rPr>
      <w:rFonts w:ascii="Tahoma" w:hAnsi="Tahoma" w:cs="Arial Unicode MS"/>
      <w:color w:val="000000"/>
      <w:sz w:val="16"/>
      <w:szCs w:val="16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4F81BD"/>
      <w:sz w:val="18"/>
      <w:szCs w:val="18"/>
      <w:u w:val="single" w:color="4F81BD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Brak"/>
    <w:rPr>
      <w:outline w:val="0"/>
      <w:color w:val="4F81BD"/>
      <w:kern w:val="16"/>
      <w:u w:val="single" w:color="4F81BD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234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234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2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234"/>
    <w:rPr>
      <w:b/>
      <w:bCs/>
    </w:rPr>
  </w:style>
  <w:style w:type="paragraph" w:styleId="Poprawka">
    <w:name w:val="Revision"/>
    <w:hidden/>
    <w:uiPriority w:val="99"/>
    <w:semiHidden/>
    <w:rsid w:val="004D1C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customStyle="1" w:styleId="Normalny1">
    <w:name w:val="Normalny1"/>
    <w:rsid w:val="00ED1D24"/>
    <w:pPr>
      <w:suppressAutoHyphens/>
      <w:spacing w:line="320" w:lineRule="atLeast"/>
    </w:pPr>
    <w:rPr>
      <w:rFonts w:ascii="Tahoma" w:eastAsia="Tahoma" w:hAnsi="Tahoma" w:cs="Tahoma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andstad.p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mateusz.zydek@randstad.pl" TargetMode="Externa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ts val="37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431C5474A6E042BB3EF77AA281A3CD" ma:contentTypeVersion="6" ma:contentTypeDescription="Utwórz nowy dokument." ma:contentTypeScope="" ma:versionID="9aa077cc8baf5afb8d1256e18c79e1d7">
  <xsd:schema xmlns:xsd="http://www.w3.org/2001/XMLSchema" xmlns:xs="http://www.w3.org/2001/XMLSchema" xmlns:p="http://schemas.microsoft.com/office/2006/metadata/properties" xmlns:ns2="e96b853f-ce18-4c85-b253-3397f9074f2a" targetNamespace="http://schemas.microsoft.com/office/2006/metadata/properties" ma:root="true" ma:fieldsID="9e72aca98fe90853fae681601808b8fb" ns2:_="">
    <xsd:import namespace="e96b853f-ce18-4c85-b253-3397f9074f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b853f-ce18-4c85-b253-3397f9074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5B8E5-7648-43A5-BDF3-4615F715AD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EF9A13-7AD3-42F9-8CEE-E52FFDE525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0123E4-A8EF-44C4-8AF6-37A7903EE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b853f-ce18-4c85-b253-3397f9074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541B5B-BA7D-4FC2-AB92-9800016C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1585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Żydek</dc:creator>
  <cp:lastModifiedBy>Mateusz Żydek</cp:lastModifiedBy>
  <cp:revision>3</cp:revision>
  <dcterms:created xsi:type="dcterms:W3CDTF">2021-10-08T13:49:00Z</dcterms:created>
  <dcterms:modified xsi:type="dcterms:W3CDTF">2021-10-11T12:36:00Z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0x0101006E431C5474A6E042BB3EF77AA281A3CD</vt:lpwstr>
  </property>
</Properties>
</file>