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391" w:tblpY="766"/>
        <w:tblOverlap w:val="never"/>
        <w:tblW w:w="18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tblGrid>
      <w:tr w:rsidR="005F07BC" w:rsidRPr="00EC6114" w14:paraId="395A0E5B" w14:textId="77777777" w:rsidTr="0035569F">
        <w:trPr>
          <w:trHeight w:val="207"/>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6A3CCB8F" w14:textId="3CDB9CC4" w:rsidR="005F07BC" w:rsidRPr="00EC6114" w:rsidRDefault="001A7186" w:rsidP="008660FC">
            <w:pPr>
              <w:pStyle w:val="Nagwek21"/>
              <w:tabs>
                <w:tab w:val="clear" w:pos="576"/>
              </w:tabs>
              <w:ind w:left="0" w:firstLine="0"/>
              <w:rPr>
                <w:rFonts w:ascii="Tahoma" w:hAnsi="Tahoma" w:cs="Tahoma"/>
                <w:lang w:val="pl-PL"/>
              </w:rPr>
            </w:pPr>
            <w:r w:rsidRPr="00EC6114">
              <w:rPr>
                <w:rFonts w:ascii="Tahoma" w:hAnsi="Tahoma" w:cs="Tahoma"/>
                <w:lang w:val="pl-PL"/>
              </w:rPr>
              <w:t>data:</w:t>
            </w:r>
          </w:p>
        </w:tc>
      </w:tr>
      <w:tr w:rsidR="005F07BC" w:rsidRPr="00EC6114" w14:paraId="5904CA6E" w14:textId="77777777" w:rsidTr="0035569F">
        <w:trPr>
          <w:trHeight w:val="24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4EE597FE" w14:textId="1BBB2BAC" w:rsidR="005F07BC" w:rsidRPr="00EC6114" w:rsidRDefault="00EC6114" w:rsidP="008660FC">
            <w:pPr>
              <w:pStyle w:val="Normalny1"/>
              <w:spacing w:line="240" w:lineRule="exact"/>
              <w:rPr>
                <w:lang w:val="pl-PL"/>
              </w:rPr>
            </w:pPr>
            <w:r w:rsidRPr="00EC6114">
              <w:rPr>
                <w:sz w:val="16"/>
                <w:szCs w:val="16"/>
                <w:lang w:val="pl-PL"/>
              </w:rPr>
              <w:t>22</w:t>
            </w:r>
            <w:r w:rsidR="008660FC" w:rsidRPr="00EC6114">
              <w:rPr>
                <w:sz w:val="16"/>
                <w:szCs w:val="16"/>
                <w:lang w:val="pl-PL"/>
              </w:rPr>
              <w:t xml:space="preserve"> </w:t>
            </w:r>
            <w:r w:rsidR="00CC5255" w:rsidRPr="00EC6114">
              <w:rPr>
                <w:sz w:val="16"/>
                <w:szCs w:val="16"/>
                <w:lang w:val="pl-PL"/>
              </w:rPr>
              <w:t>czerwca 2021</w:t>
            </w:r>
            <w:r w:rsidR="001A7186" w:rsidRPr="00EC6114">
              <w:rPr>
                <w:sz w:val="16"/>
                <w:szCs w:val="16"/>
                <w:lang w:val="pl-PL"/>
              </w:rPr>
              <w:t xml:space="preserve"> r.</w:t>
            </w:r>
          </w:p>
        </w:tc>
      </w:tr>
      <w:tr w:rsidR="005F07BC" w:rsidRPr="00EC6114" w14:paraId="774417E1" w14:textId="77777777" w:rsidTr="0035569F">
        <w:trPr>
          <w:trHeight w:val="237"/>
        </w:trPr>
        <w:tc>
          <w:tcPr>
            <w:tcW w:w="1843" w:type="dxa"/>
            <w:tcBorders>
              <w:top w:val="nil"/>
              <w:left w:val="nil"/>
              <w:bottom w:val="nil"/>
              <w:right w:val="nil"/>
            </w:tcBorders>
            <w:shd w:val="clear" w:color="auto" w:fill="auto"/>
            <w:tcMar>
              <w:top w:w="80" w:type="dxa"/>
              <w:left w:w="656" w:type="dxa"/>
              <w:bottom w:w="80" w:type="dxa"/>
              <w:right w:w="80" w:type="dxa"/>
            </w:tcMar>
            <w:vAlign w:val="bottom"/>
          </w:tcPr>
          <w:p w14:paraId="27D6D207" w14:textId="2AFE3AD0" w:rsidR="005F07BC" w:rsidRPr="00EC6114" w:rsidRDefault="008F46B0" w:rsidP="0035569F">
            <w:pPr>
              <w:pStyle w:val="Nagwek21"/>
              <w:ind w:left="0"/>
              <w:rPr>
                <w:rFonts w:ascii="Tahoma" w:hAnsi="Tahoma" w:cs="Tahoma"/>
                <w:lang w:val="pl-PL"/>
              </w:rPr>
            </w:pPr>
            <w:r w:rsidRPr="00EC6114">
              <w:rPr>
                <w:rFonts w:ascii="Tahoma" w:hAnsi="Tahoma" w:cs="Tahoma"/>
                <w:lang w:val="pl-PL"/>
              </w:rPr>
              <w:t>informacje</w:t>
            </w:r>
            <w:r w:rsidR="001A7186" w:rsidRPr="00EC6114">
              <w:rPr>
                <w:rFonts w:ascii="Tahoma" w:hAnsi="Tahoma" w:cs="Tahoma"/>
                <w:lang w:val="pl-PL"/>
              </w:rPr>
              <w:t xml:space="preserve"> dodatkowe:</w:t>
            </w:r>
          </w:p>
        </w:tc>
      </w:tr>
      <w:tr w:rsidR="005F07BC" w:rsidRPr="00EC6114" w14:paraId="7943A1A5" w14:textId="77777777" w:rsidTr="0035569F">
        <w:trPr>
          <w:trHeight w:val="24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0A54FB91" w14:textId="77777777" w:rsidR="005F07BC" w:rsidRPr="00EC6114" w:rsidRDefault="001A7186" w:rsidP="008660FC">
            <w:pPr>
              <w:pStyle w:val="Normalny1"/>
              <w:spacing w:line="240" w:lineRule="exact"/>
              <w:rPr>
                <w:lang w:val="pl-PL"/>
              </w:rPr>
            </w:pPr>
            <w:r w:rsidRPr="00EC6114">
              <w:rPr>
                <w:sz w:val="16"/>
                <w:szCs w:val="16"/>
                <w:lang w:val="pl-PL"/>
              </w:rPr>
              <w:t>Mateusz Żydek</w:t>
            </w:r>
          </w:p>
        </w:tc>
      </w:tr>
      <w:tr w:rsidR="005F07BC" w:rsidRPr="00EC6114" w14:paraId="528A8D15" w14:textId="77777777" w:rsidTr="0035569F">
        <w:trPr>
          <w:trHeight w:val="237"/>
        </w:trPr>
        <w:tc>
          <w:tcPr>
            <w:tcW w:w="1843" w:type="dxa"/>
            <w:tcBorders>
              <w:top w:val="nil"/>
              <w:left w:val="nil"/>
              <w:bottom w:val="nil"/>
              <w:right w:val="nil"/>
            </w:tcBorders>
            <w:shd w:val="clear" w:color="auto" w:fill="auto"/>
            <w:tcMar>
              <w:top w:w="80" w:type="dxa"/>
              <w:left w:w="656" w:type="dxa"/>
              <w:bottom w:w="80" w:type="dxa"/>
              <w:right w:w="80" w:type="dxa"/>
            </w:tcMar>
          </w:tcPr>
          <w:p w14:paraId="329D2B15" w14:textId="77777777" w:rsidR="005F07BC" w:rsidRPr="00EC6114" w:rsidRDefault="001A7186" w:rsidP="0035569F">
            <w:pPr>
              <w:pStyle w:val="Nagwek21"/>
              <w:ind w:left="0"/>
              <w:rPr>
                <w:rFonts w:ascii="Tahoma" w:hAnsi="Tahoma" w:cs="Tahoma"/>
                <w:lang w:val="pl-PL"/>
              </w:rPr>
            </w:pPr>
            <w:r w:rsidRPr="00EC6114">
              <w:rPr>
                <w:rFonts w:ascii="Tahoma" w:hAnsi="Tahoma" w:cs="Tahoma"/>
                <w:lang w:val="pl-PL"/>
              </w:rPr>
              <w:t>telefon:</w:t>
            </w:r>
          </w:p>
        </w:tc>
      </w:tr>
      <w:tr w:rsidR="005F07BC" w:rsidRPr="00EC6114" w14:paraId="127EC910" w14:textId="77777777" w:rsidTr="0035569F">
        <w:trPr>
          <w:trHeight w:val="96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28535145" w14:textId="77777777" w:rsidR="005F07BC" w:rsidRPr="00EC6114" w:rsidRDefault="001A7186" w:rsidP="008660FC">
            <w:pPr>
              <w:pStyle w:val="Normalny1"/>
              <w:spacing w:line="240" w:lineRule="exact"/>
              <w:rPr>
                <w:sz w:val="16"/>
                <w:szCs w:val="16"/>
              </w:rPr>
            </w:pPr>
            <w:r w:rsidRPr="00EC6114">
              <w:rPr>
                <w:sz w:val="16"/>
                <w:szCs w:val="16"/>
              </w:rPr>
              <w:t>+ 48 </w:t>
            </w:r>
            <w:r w:rsidRPr="00EC6114">
              <w:t xml:space="preserve"> </w:t>
            </w:r>
            <w:r w:rsidRPr="00EC6114">
              <w:rPr>
                <w:sz w:val="16"/>
                <w:szCs w:val="16"/>
              </w:rPr>
              <w:t>665 305 902</w:t>
            </w:r>
          </w:p>
          <w:p w14:paraId="1F619A76" w14:textId="77777777" w:rsidR="005F07BC" w:rsidRPr="00EC6114" w:rsidRDefault="001A7186" w:rsidP="0035569F">
            <w:pPr>
              <w:pStyle w:val="Nagwek21"/>
              <w:ind w:left="0"/>
              <w:rPr>
                <w:rFonts w:ascii="Tahoma" w:hAnsi="Tahoma" w:cs="Tahoma"/>
                <w:lang w:val="en-US"/>
              </w:rPr>
            </w:pPr>
            <w:r w:rsidRPr="00EC6114">
              <w:rPr>
                <w:rFonts w:ascii="Tahoma" w:hAnsi="Tahoma" w:cs="Tahoma"/>
                <w:lang w:val="en-US"/>
              </w:rPr>
              <w:t>e-mail:</w:t>
            </w:r>
          </w:p>
          <w:p w14:paraId="7E6F64E6" w14:textId="77777777" w:rsidR="005F07BC" w:rsidRPr="00EC6114" w:rsidRDefault="001A7186" w:rsidP="008660FC">
            <w:pPr>
              <w:pStyle w:val="Normalny1"/>
              <w:spacing w:line="240" w:lineRule="exact"/>
            </w:pPr>
            <w:proofErr w:type="spellStart"/>
            <w:r w:rsidRPr="00EC6114">
              <w:rPr>
                <w:sz w:val="16"/>
                <w:szCs w:val="16"/>
              </w:rPr>
              <w:t>mateusz.zydek</w:t>
            </w:r>
            <w:proofErr w:type="spellEnd"/>
            <w:r w:rsidRPr="00EC6114">
              <w:rPr>
                <w:sz w:val="16"/>
                <w:szCs w:val="16"/>
              </w:rPr>
              <w:t>@</w:t>
            </w:r>
            <w:r w:rsidRPr="00EC6114">
              <w:rPr>
                <w:sz w:val="16"/>
                <w:szCs w:val="16"/>
              </w:rPr>
              <w:br/>
              <w:t>randstad.pl</w:t>
            </w:r>
          </w:p>
        </w:tc>
      </w:tr>
    </w:tbl>
    <w:p w14:paraId="24F427E2" w14:textId="77777777" w:rsidR="005F07BC" w:rsidRPr="00EC6114" w:rsidRDefault="005F07BC">
      <w:pPr>
        <w:pStyle w:val="Tre"/>
        <w:widowControl w:val="0"/>
        <w:ind w:left="216" w:hanging="216"/>
        <w:rPr>
          <w:rFonts w:ascii="Tahoma" w:hAnsi="Tahoma" w:cs="Tahoma"/>
        </w:rPr>
      </w:pPr>
    </w:p>
    <w:p w14:paraId="45AABE00" w14:textId="77777777" w:rsidR="005F07BC" w:rsidRPr="00EC6114" w:rsidRDefault="005F07BC">
      <w:pPr>
        <w:pStyle w:val="TreA"/>
        <w:widowControl w:val="0"/>
        <w:ind w:left="108" w:hanging="108"/>
        <w:rPr>
          <w:rFonts w:ascii="Tahoma" w:hAnsi="Tahoma" w:cs="Tahoma"/>
        </w:rPr>
      </w:pPr>
    </w:p>
    <w:p w14:paraId="4247E8FB" w14:textId="77777777" w:rsidR="005F07BC" w:rsidRPr="00EC6114" w:rsidRDefault="005F07BC">
      <w:pPr>
        <w:pStyle w:val="Normalny1"/>
        <w:spacing w:line="280" w:lineRule="atLeast"/>
        <w:jc w:val="both"/>
        <w:rPr>
          <w:rFonts w:eastAsia="Tahoma Bold"/>
        </w:rPr>
      </w:pPr>
    </w:p>
    <w:p w14:paraId="327C7E58" w14:textId="1BD78835" w:rsidR="005F07BC" w:rsidRPr="00EC6114" w:rsidRDefault="00EC6114" w:rsidP="001304D7">
      <w:pPr>
        <w:pStyle w:val="HeaderAddress"/>
        <w:spacing w:line="280" w:lineRule="atLeast"/>
        <w:rPr>
          <w:color w:val="0070C0"/>
          <w:sz w:val="32"/>
          <w:szCs w:val="32"/>
          <w:lang w:val="pl-PL"/>
        </w:rPr>
      </w:pPr>
      <w:r>
        <w:rPr>
          <w:color w:val="0070C0"/>
          <w:sz w:val="32"/>
          <w:szCs w:val="32"/>
          <w:lang w:val="pl-PL"/>
        </w:rPr>
        <w:t>Widać poprawę na rynku pracy</w:t>
      </w:r>
      <w:r w:rsidRPr="00EC6114">
        <w:rPr>
          <w:color w:val="0070C0"/>
          <w:sz w:val="32"/>
          <w:szCs w:val="32"/>
          <w:lang w:val="pl-PL"/>
        </w:rPr>
        <w:t xml:space="preserve"> – </w:t>
      </w:r>
      <w:r>
        <w:rPr>
          <w:color w:val="0070C0"/>
          <w:sz w:val="32"/>
          <w:szCs w:val="32"/>
          <w:lang w:val="pl-PL"/>
        </w:rPr>
        <w:t>firmy zwiększą zatrudnienie, częściowo utrzymają też pracę zdalną</w:t>
      </w:r>
    </w:p>
    <w:p w14:paraId="67526B90" w14:textId="77777777" w:rsidR="00EC6114" w:rsidRDefault="00EC6114">
      <w:pPr>
        <w:pStyle w:val="HeaderAddress"/>
        <w:spacing w:line="280" w:lineRule="atLeast"/>
        <w:jc w:val="both"/>
        <w:rPr>
          <w:rFonts w:eastAsia="Tahoma Bold"/>
          <w:sz w:val="20"/>
          <w:szCs w:val="20"/>
          <w:lang w:val="pl-PL"/>
        </w:rPr>
      </w:pPr>
    </w:p>
    <w:p w14:paraId="1E403465" w14:textId="77777777" w:rsidR="002B483D" w:rsidRPr="00EC6114" w:rsidRDefault="002B483D">
      <w:pPr>
        <w:pStyle w:val="HeaderAddress"/>
        <w:spacing w:line="280" w:lineRule="atLeast"/>
        <w:jc w:val="both"/>
        <w:rPr>
          <w:rFonts w:eastAsia="Tahoma Bold"/>
          <w:sz w:val="20"/>
          <w:szCs w:val="20"/>
          <w:lang w:val="pl-PL"/>
        </w:rPr>
      </w:pPr>
    </w:p>
    <w:p w14:paraId="2B397099" w14:textId="622CF872" w:rsidR="00EC6114" w:rsidRDefault="00EC6114" w:rsidP="00EC6114">
      <w:pPr>
        <w:pStyle w:val="Tre"/>
        <w:spacing w:line="360" w:lineRule="auto"/>
        <w:jc w:val="both"/>
        <w:rPr>
          <w:rFonts w:ascii="Tahoma" w:hAnsi="Tahoma" w:cs="Tahoma"/>
          <w:b/>
          <w:kern w:val="2"/>
          <w:sz w:val="18"/>
          <w:szCs w:val="18"/>
          <w:lang w:val="pl-PL"/>
        </w:rPr>
      </w:pPr>
      <w:r w:rsidRPr="00EC6114">
        <w:rPr>
          <w:rFonts w:ascii="Tahoma" w:hAnsi="Tahoma" w:cs="Tahoma"/>
          <w:b/>
          <w:kern w:val="2"/>
          <w:sz w:val="18"/>
          <w:szCs w:val="18"/>
          <w:lang w:val="pl-PL"/>
        </w:rPr>
        <w:t xml:space="preserve">Chociaż pandemia wciąż trwa, to wskaźniki przewidywanego wzrostu gospodarczego i oceny kondycji finansowej firm pokazują, że nastroje wśród pracodawców poprawiają się – wynika z 43. </w:t>
      </w:r>
      <w:r>
        <w:rPr>
          <w:rFonts w:ascii="Tahoma" w:hAnsi="Tahoma" w:cs="Tahoma"/>
          <w:b/>
          <w:kern w:val="2"/>
          <w:sz w:val="18"/>
          <w:szCs w:val="18"/>
          <w:lang w:val="pl-PL"/>
        </w:rPr>
        <w:t>e</w:t>
      </w:r>
      <w:r w:rsidRPr="00EC6114">
        <w:rPr>
          <w:rFonts w:ascii="Tahoma" w:hAnsi="Tahoma" w:cs="Tahoma"/>
          <w:b/>
          <w:kern w:val="2"/>
          <w:sz w:val="18"/>
          <w:szCs w:val="18"/>
          <w:lang w:val="pl-PL"/>
        </w:rPr>
        <w:t xml:space="preserve">dycji badania Plany Pracodawców przeprowadzanego przez Instytut Badawczy </w:t>
      </w:r>
      <w:proofErr w:type="spellStart"/>
      <w:r w:rsidRPr="00EC6114">
        <w:rPr>
          <w:rFonts w:ascii="Tahoma" w:hAnsi="Tahoma" w:cs="Tahoma"/>
          <w:b/>
          <w:kern w:val="2"/>
          <w:sz w:val="18"/>
          <w:szCs w:val="18"/>
          <w:lang w:val="pl-PL"/>
        </w:rPr>
        <w:t>Randstad</w:t>
      </w:r>
      <w:proofErr w:type="spellEnd"/>
      <w:r>
        <w:rPr>
          <w:rFonts w:ascii="Tahoma" w:hAnsi="Tahoma" w:cs="Tahoma"/>
          <w:b/>
          <w:kern w:val="2"/>
          <w:sz w:val="18"/>
          <w:szCs w:val="18"/>
          <w:lang w:val="pl-PL"/>
        </w:rPr>
        <w:t xml:space="preserve"> i </w:t>
      </w:r>
      <w:proofErr w:type="spellStart"/>
      <w:r>
        <w:rPr>
          <w:rFonts w:ascii="Tahoma" w:hAnsi="Tahoma" w:cs="Tahoma"/>
          <w:b/>
          <w:kern w:val="2"/>
          <w:sz w:val="18"/>
          <w:szCs w:val="18"/>
          <w:lang w:val="pl-PL"/>
        </w:rPr>
        <w:t>Gfk</w:t>
      </w:r>
      <w:proofErr w:type="spellEnd"/>
      <w:r>
        <w:rPr>
          <w:rFonts w:ascii="Tahoma" w:hAnsi="Tahoma" w:cs="Tahoma"/>
          <w:b/>
          <w:kern w:val="2"/>
          <w:sz w:val="18"/>
          <w:szCs w:val="18"/>
          <w:lang w:val="pl-PL"/>
        </w:rPr>
        <w:t xml:space="preserve"> Polonia</w:t>
      </w:r>
      <w:r w:rsidRPr="00EC6114">
        <w:rPr>
          <w:rFonts w:ascii="Tahoma" w:hAnsi="Tahoma" w:cs="Tahoma"/>
          <w:b/>
          <w:kern w:val="2"/>
          <w:sz w:val="18"/>
          <w:szCs w:val="18"/>
          <w:lang w:val="pl-PL"/>
        </w:rPr>
        <w:t xml:space="preserve">. W związku ze stopniowym znoszeniem obostrzeń pracodawcy </w:t>
      </w:r>
      <w:r>
        <w:rPr>
          <w:rFonts w:ascii="Tahoma" w:hAnsi="Tahoma" w:cs="Tahoma"/>
          <w:b/>
          <w:kern w:val="2"/>
          <w:sz w:val="18"/>
          <w:szCs w:val="18"/>
          <w:lang w:val="pl-PL"/>
        </w:rPr>
        <w:t xml:space="preserve">zamierzają </w:t>
      </w:r>
      <w:r w:rsidRPr="00EC6114">
        <w:rPr>
          <w:rFonts w:ascii="Tahoma" w:hAnsi="Tahoma" w:cs="Tahoma"/>
          <w:b/>
          <w:kern w:val="2"/>
          <w:sz w:val="18"/>
          <w:szCs w:val="18"/>
          <w:lang w:val="pl-PL"/>
        </w:rPr>
        <w:t>zwiększ</w:t>
      </w:r>
      <w:r>
        <w:rPr>
          <w:rFonts w:ascii="Tahoma" w:hAnsi="Tahoma" w:cs="Tahoma"/>
          <w:b/>
          <w:kern w:val="2"/>
          <w:sz w:val="18"/>
          <w:szCs w:val="18"/>
          <w:lang w:val="pl-PL"/>
        </w:rPr>
        <w:t>ać</w:t>
      </w:r>
      <w:r w:rsidRPr="00EC6114">
        <w:rPr>
          <w:rFonts w:ascii="Tahoma" w:hAnsi="Tahoma" w:cs="Tahoma"/>
          <w:b/>
          <w:kern w:val="2"/>
          <w:sz w:val="18"/>
          <w:szCs w:val="18"/>
          <w:lang w:val="pl-PL"/>
        </w:rPr>
        <w:t xml:space="preserve"> zatrudnieni</w:t>
      </w:r>
      <w:r>
        <w:rPr>
          <w:rFonts w:ascii="Tahoma" w:hAnsi="Tahoma" w:cs="Tahoma"/>
          <w:b/>
          <w:kern w:val="2"/>
          <w:sz w:val="18"/>
          <w:szCs w:val="18"/>
          <w:lang w:val="pl-PL"/>
        </w:rPr>
        <w:t>e</w:t>
      </w:r>
      <w:r w:rsidRPr="00EC6114">
        <w:rPr>
          <w:rFonts w:ascii="Tahoma" w:hAnsi="Tahoma" w:cs="Tahoma"/>
          <w:b/>
          <w:kern w:val="2"/>
          <w:sz w:val="18"/>
          <w:szCs w:val="18"/>
          <w:lang w:val="pl-PL"/>
        </w:rPr>
        <w:t xml:space="preserve"> oraz – choć w znacznie mniejszym stopniu – </w:t>
      </w:r>
      <w:r>
        <w:rPr>
          <w:rFonts w:ascii="Tahoma" w:hAnsi="Tahoma" w:cs="Tahoma"/>
          <w:b/>
          <w:kern w:val="2"/>
          <w:sz w:val="18"/>
          <w:szCs w:val="18"/>
          <w:lang w:val="pl-PL"/>
        </w:rPr>
        <w:t xml:space="preserve">podnosić </w:t>
      </w:r>
      <w:r w:rsidRPr="00EC6114">
        <w:rPr>
          <w:rFonts w:ascii="Tahoma" w:hAnsi="Tahoma" w:cs="Tahoma"/>
          <w:b/>
          <w:kern w:val="2"/>
          <w:sz w:val="18"/>
          <w:szCs w:val="18"/>
          <w:lang w:val="pl-PL"/>
        </w:rPr>
        <w:t>wynagrodze</w:t>
      </w:r>
      <w:r>
        <w:rPr>
          <w:rFonts w:ascii="Tahoma" w:hAnsi="Tahoma" w:cs="Tahoma"/>
          <w:b/>
          <w:kern w:val="2"/>
          <w:sz w:val="18"/>
          <w:szCs w:val="18"/>
          <w:lang w:val="pl-PL"/>
        </w:rPr>
        <w:t>nia</w:t>
      </w:r>
      <w:r w:rsidRPr="00EC6114">
        <w:rPr>
          <w:rFonts w:ascii="Tahoma" w:hAnsi="Tahoma" w:cs="Tahoma"/>
          <w:b/>
          <w:kern w:val="2"/>
          <w:sz w:val="18"/>
          <w:szCs w:val="18"/>
          <w:lang w:val="pl-PL"/>
        </w:rPr>
        <w:t xml:space="preserve">. Ponad połowa pracodawców </w:t>
      </w:r>
      <w:r>
        <w:rPr>
          <w:rFonts w:ascii="Tahoma" w:hAnsi="Tahoma" w:cs="Tahoma"/>
          <w:b/>
          <w:kern w:val="2"/>
          <w:sz w:val="18"/>
          <w:szCs w:val="18"/>
          <w:lang w:val="pl-PL"/>
        </w:rPr>
        <w:t xml:space="preserve">chce </w:t>
      </w:r>
      <w:r w:rsidRPr="00EC6114">
        <w:rPr>
          <w:rFonts w:ascii="Tahoma" w:hAnsi="Tahoma" w:cs="Tahoma"/>
          <w:b/>
          <w:kern w:val="2"/>
          <w:sz w:val="18"/>
          <w:szCs w:val="18"/>
          <w:lang w:val="pl-PL"/>
        </w:rPr>
        <w:t>też utrzymać możliwość pracy zdalnej.</w:t>
      </w:r>
    </w:p>
    <w:p w14:paraId="6977D69F" w14:textId="77777777" w:rsidR="00E01A19" w:rsidRDefault="00E01A19" w:rsidP="00EC6114">
      <w:pPr>
        <w:pStyle w:val="Tre"/>
        <w:spacing w:line="360" w:lineRule="auto"/>
        <w:jc w:val="both"/>
        <w:rPr>
          <w:rFonts w:ascii="Tahoma" w:hAnsi="Tahoma" w:cs="Tahoma"/>
          <w:b/>
          <w:kern w:val="2"/>
          <w:sz w:val="18"/>
          <w:szCs w:val="18"/>
          <w:lang w:val="pl-PL"/>
        </w:rPr>
      </w:pPr>
    </w:p>
    <w:p w14:paraId="35718C6C" w14:textId="496439EA" w:rsidR="00E01A19" w:rsidRPr="001659BF" w:rsidRDefault="00F65F0E" w:rsidP="00EC6114">
      <w:pPr>
        <w:pStyle w:val="Tre"/>
        <w:spacing w:line="360" w:lineRule="auto"/>
        <w:jc w:val="both"/>
        <w:rPr>
          <w:rFonts w:ascii="Tahoma" w:hAnsi="Tahoma" w:cs="Tahoma"/>
          <w:kern w:val="2"/>
          <w:sz w:val="18"/>
          <w:szCs w:val="18"/>
          <w:lang w:val="pl-PL"/>
        </w:rPr>
      </w:pPr>
      <w:r>
        <w:rPr>
          <w:rFonts w:ascii="Tahoma" w:hAnsi="Tahoma" w:cs="Tahoma"/>
          <w:kern w:val="2"/>
          <w:sz w:val="18"/>
          <w:szCs w:val="18"/>
          <w:lang w:val="pl-PL"/>
        </w:rPr>
        <w:t>–</w:t>
      </w:r>
      <w:r w:rsidR="00E01A19">
        <w:rPr>
          <w:rFonts w:ascii="Tahoma" w:hAnsi="Tahoma" w:cs="Tahoma"/>
          <w:kern w:val="2"/>
          <w:sz w:val="18"/>
          <w:szCs w:val="18"/>
          <w:lang w:val="pl-PL"/>
        </w:rPr>
        <w:t xml:space="preserve"> </w:t>
      </w:r>
      <w:r w:rsidR="00E01A19" w:rsidRPr="00E01A19">
        <w:rPr>
          <w:rFonts w:ascii="Tahoma" w:hAnsi="Tahoma" w:cs="Tahoma"/>
          <w:i/>
          <w:kern w:val="2"/>
          <w:sz w:val="18"/>
          <w:szCs w:val="18"/>
          <w:lang w:val="pl-PL"/>
        </w:rPr>
        <w:t>Na</w:t>
      </w:r>
      <w:r w:rsidR="00E01A19">
        <w:rPr>
          <w:rFonts w:ascii="Tahoma" w:hAnsi="Tahoma" w:cs="Tahoma"/>
          <w:i/>
          <w:kern w:val="2"/>
          <w:sz w:val="18"/>
          <w:szCs w:val="18"/>
          <w:lang w:val="pl-PL"/>
        </w:rPr>
        <w:t xml:space="preserve"> sytuację</w:t>
      </w:r>
      <w:r w:rsidR="00E01A19">
        <w:rPr>
          <w:rFonts w:ascii="Tahoma" w:hAnsi="Tahoma" w:cs="Tahoma"/>
          <w:kern w:val="2"/>
          <w:sz w:val="18"/>
          <w:szCs w:val="18"/>
          <w:lang w:val="pl-PL"/>
        </w:rPr>
        <w:t xml:space="preserve"> </w:t>
      </w:r>
      <w:r w:rsidR="00E01A19">
        <w:rPr>
          <w:rFonts w:ascii="Tahoma" w:hAnsi="Tahoma" w:cs="Tahoma"/>
          <w:i/>
          <w:kern w:val="2"/>
          <w:sz w:val="18"/>
          <w:szCs w:val="18"/>
          <w:lang w:val="pl-PL"/>
        </w:rPr>
        <w:t>na polskim rynku pracy korzystnie wpłynęło luzowanie obostrzeń. Pracodawcy z mniejszą rezerwą spoglądają na tworzenie nowych miejsc pracy, widać też ożywienie w płacach. Te zmiany widoczne są najbardziej w sektorze usług. Firmy produkcyjne, logistyczne, ale także branże rekrutujące wykwalifikowanych specjalistów, już na początku roku sygnalizowały tworzenie nowych wakatów, a dziś coraz częściej mówią o większych wyzwaniach związ</w:t>
      </w:r>
      <w:r w:rsidR="001659BF">
        <w:rPr>
          <w:rFonts w:ascii="Tahoma" w:hAnsi="Tahoma" w:cs="Tahoma"/>
          <w:i/>
          <w:kern w:val="2"/>
          <w:sz w:val="18"/>
          <w:szCs w:val="18"/>
          <w:lang w:val="pl-PL"/>
        </w:rPr>
        <w:t>anych z</w:t>
      </w:r>
      <w:r w:rsidR="00E01A19">
        <w:rPr>
          <w:rFonts w:ascii="Tahoma" w:hAnsi="Tahoma" w:cs="Tahoma"/>
          <w:i/>
          <w:kern w:val="2"/>
          <w:sz w:val="18"/>
          <w:szCs w:val="18"/>
          <w:lang w:val="pl-PL"/>
        </w:rPr>
        <w:t xml:space="preserve"> </w:t>
      </w:r>
      <w:r w:rsidR="001659BF">
        <w:rPr>
          <w:rFonts w:ascii="Tahoma" w:hAnsi="Tahoma" w:cs="Tahoma"/>
          <w:i/>
          <w:kern w:val="2"/>
          <w:sz w:val="18"/>
          <w:szCs w:val="18"/>
          <w:lang w:val="pl-PL"/>
        </w:rPr>
        <w:t>dostępnością</w:t>
      </w:r>
      <w:r w:rsidR="00E01A19">
        <w:rPr>
          <w:rFonts w:ascii="Tahoma" w:hAnsi="Tahoma" w:cs="Tahoma"/>
          <w:i/>
          <w:kern w:val="2"/>
          <w:sz w:val="18"/>
          <w:szCs w:val="18"/>
          <w:lang w:val="pl-PL"/>
        </w:rPr>
        <w:t xml:space="preserve"> odpowiednich kandydatów w wielu regionach kraju </w:t>
      </w:r>
      <w:r w:rsidR="001659BF">
        <w:rPr>
          <w:rFonts w:ascii="Tahoma" w:hAnsi="Tahoma" w:cs="Tahoma"/>
          <w:kern w:val="2"/>
          <w:sz w:val="18"/>
          <w:szCs w:val="18"/>
          <w:lang w:val="pl-PL"/>
        </w:rPr>
        <w:t>–</w:t>
      </w:r>
      <w:r w:rsidR="00E01A19">
        <w:rPr>
          <w:rFonts w:ascii="Tahoma" w:hAnsi="Tahoma" w:cs="Tahoma"/>
          <w:kern w:val="2"/>
          <w:sz w:val="18"/>
          <w:szCs w:val="18"/>
          <w:lang w:val="pl-PL"/>
        </w:rPr>
        <w:t xml:space="preserve"> </w:t>
      </w:r>
      <w:r w:rsidR="001659BF">
        <w:rPr>
          <w:rFonts w:ascii="Tahoma" w:hAnsi="Tahoma" w:cs="Tahoma"/>
          <w:kern w:val="2"/>
          <w:sz w:val="18"/>
          <w:szCs w:val="18"/>
          <w:lang w:val="pl-PL"/>
        </w:rPr>
        <w:t xml:space="preserve">mówi </w:t>
      </w:r>
      <w:r w:rsidR="001659BF">
        <w:rPr>
          <w:rFonts w:ascii="Tahoma" w:hAnsi="Tahoma" w:cs="Tahoma"/>
          <w:b/>
          <w:kern w:val="2"/>
          <w:sz w:val="18"/>
          <w:szCs w:val="18"/>
          <w:lang w:val="pl-PL"/>
        </w:rPr>
        <w:t xml:space="preserve">Monika </w:t>
      </w:r>
      <w:proofErr w:type="spellStart"/>
      <w:r w:rsidR="001659BF">
        <w:rPr>
          <w:rFonts w:ascii="Tahoma" w:hAnsi="Tahoma" w:cs="Tahoma"/>
          <w:b/>
          <w:kern w:val="2"/>
          <w:sz w:val="18"/>
          <w:szCs w:val="18"/>
          <w:lang w:val="pl-PL"/>
        </w:rPr>
        <w:t>Hryniszyn</w:t>
      </w:r>
      <w:proofErr w:type="spellEnd"/>
      <w:r w:rsidR="001659BF">
        <w:rPr>
          <w:rFonts w:ascii="Tahoma" w:hAnsi="Tahoma" w:cs="Tahoma"/>
          <w:b/>
          <w:kern w:val="2"/>
          <w:sz w:val="18"/>
          <w:szCs w:val="18"/>
          <w:lang w:val="pl-PL"/>
        </w:rPr>
        <w:t xml:space="preserve">, </w:t>
      </w:r>
      <w:r w:rsidR="001659BF">
        <w:rPr>
          <w:rFonts w:ascii="Tahoma" w:hAnsi="Tahoma" w:cs="Tahoma"/>
          <w:kern w:val="2"/>
          <w:sz w:val="18"/>
          <w:szCs w:val="18"/>
          <w:lang w:val="pl-PL"/>
        </w:rPr>
        <w:t xml:space="preserve">Dyrektor Personalna i Członek Zarządu </w:t>
      </w:r>
      <w:proofErr w:type="spellStart"/>
      <w:r w:rsidR="001659BF">
        <w:rPr>
          <w:rFonts w:ascii="Tahoma" w:hAnsi="Tahoma" w:cs="Tahoma"/>
          <w:kern w:val="2"/>
          <w:sz w:val="18"/>
          <w:szCs w:val="18"/>
          <w:lang w:val="pl-PL"/>
        </w:rPr>
        <w:t>Randstad</w:t>
      </w:r>
      <w:proofErr w:type="spellEnd"/>
      <w:r w:rsidR="001659BF">
        <w:rPr>
          <w:rFonts w:ascii="Tahoma" w:hAnsi="Tahoma" w:cs="Tahoma"/>
          <w:kern w:val="2"/>
          <w:sz w:val="18"/>
          <w:szCs w:val="18"/>
          <w:lang w:val="pl-PL"/>
        </w:rPr>
        <w:t xml:space="preserve"> Polska.</w:t>
      </w:r>
    </w:p>
    <w:p w14:paraId="55A169A2" w14:textId="77777777" w:rsidR="00EC6114" w:rsidRDefault="00EC6114" w:rsidP="00EC6114">
      <w:pPr>
        <w:pStyle w:val="Tre"/>
        <w:spacing w:line="360" w:lineRule="auto"/>
        <w:jc w:val="both"/>
        <w:rPr>
          <w:rFonts w:ascii="Tahoma" w:hAnsi="Tahoma" w:cs="Tahoma"/>
          <w:kern w:val="2"/>
          <w:sz w:val="18"/>
          <w:szCs w:val="18"/>
          <w:lang w:val="pl-PL"/>
        </w:rPr>
      </w:pPr>
    </w:p>
    <w:p w14:paraId="6D0C7E6F" w14:textId="77777777" w:rsidR="008E2C56" w:rsidRPr="008E2C56" w:rsidRDefault="008E2C56" w:rsidP="008E2C56">
      <w:pPr>
        <w:pStyle w:val="Tre"/>
        <w:spacing w:line="360" w:lineRule="auto"/>
        <w:jc w:val="both"/>
        <w:rPr>
          <w:rFonts w:ascii="Tahoma" w:eastAsia="Tahoma Bold" w:hAnsi="Tahoma" w:cs="Tahoma"/>
          <w:b/>
          <w:color w:val="0070C0"/>
          <w:kern w:val="2"/>
          <w:sz w:val="18"/>
          <w:szCs w:val="18"/>
          <w:u w:color="0070C0"/>
          <w:lang w:val="pl-PL"/>
        </w:rPr>
      </w:pPr>
      <w:r w:rsidRPr="008E2C56">
        <w:rPr>
          <w:rFonts w:ascii="Tahoma" w:hAnsi="Tahoma" w:cs="Tahoma"/>
          <w:b/>
          <w:color w:val="0070C0"/>
          <w:kern w:val="2"/>
          <w:sz w:val="18"/>
          <w:szCs w:val="18"/>
          <w:u w:color="0070C0"/>
          <w:lang w:val="pl-PL"/>
        </w:rPr>
        <w:t>Zatrudnienie będzie rosnąć</w:t>
      </w:r>
    </w:p>
    <w:p w14:paraId="135B513A" w14:textId="77777777" w:rsidR="008E2C56" w:rsidRPr="00EC6114" w:rsidRDefault="008E2C56" w:rsidP="008E2C56">
      <w:pPr>
        <w:pStyle w:val="Tre"/>
        <w:spacing w:line="360" w:lineRule="auto"/>
        <w:jc w:val="both"/>
        <w:rPr>
          <w:rStyle w:val="BrakA"/>
          <w:rFonts w:ascii="Tahoma" w:hAnsi="Tahoma" w:cs="Tahoma"/>
          <w:kern w:val="2"/>
          <w:sz w:val="18"/>
          <w:szCs w:val="18"/>
          <w:lang w:val="pl-PL"/>
        </w:rPr>
      </w:pPr>
    </w:p>
    <w:p w14:paraId="1622E836" w14:textId="77777777" w:rsidR="00B00CE0" w:rsidRDefault="008E2C56" w:rsidP="008E2C56">
      <w:pPr>
        <w:pStyle w:val="Tre"/>
        <w:spacing w:line="360" w:lineRule="auto"/>
        <w:jc w:val="both"/>
        <w:rPr>
          <w:rStyle w:val="BrakA"/>
          <w:rFonts w:ascii="Tahoma" w:hAnsi="Tahoma" w:cs="Tahoma"/>
          <w:kern w:val="2"/>
          <w:sz w:val="18"/>
          <w:szCs w:val="18"/>
          <w:lang w:val="pl-PL"/>
        </w:rPr>
      </w:pPr>
      <w:r>
        <w:rPr>
          <w:rStyle w:val="BrakA"/>
          <w:rFonts w:ascii="Tahoma" w:hAnsi="Tahoma" w:cs="Tahoma"/>
          <w:kern w:val="2"/>
          <w:sz w:val="18"/>
          <w:szCs w:val="18"/>
          <w:lang w:val="pl-PL"/>
        </w:rPr>
        <w:t>O rekordowe 12 p</w:t>
      </w:r>
      <w:r w:rsidR="0061581B">
        <w:rPr>
          <w:rStyle w:val="BrakA"/>
          <w:rFonts w:ascii="Tahoma" w:hAnsi="Tahoma" w:cs="Tahoma"/>
          <w:kern w:val="2"/>
          <w:sz w:val="18"/>
          <w:szCs w:val="18"/>
          <w:lang w:val="pl-PL"/>
        </w:rPr>
        <w:t>unktów proc.</w:t>
      </w:r>
      <w:r>
        <w:rPr>
          <w:rStyle w:val="BrakA"/>
          <w:rFonts w:ascii="Tahoma" w:hAnsi="Tahoma" w:cs="Tahoma"/>
          <w:kern w:val="2"/>
          <w:sz w:val="18"/>
          <w:szCs w:val="18"/>
          <w:lang w:val="pl-PL"/>
        </w:rPr>
        <w:t xml:space="preserve"> wzrósł odsetek firm, które planują tworzyć nowe miejsca pracy w kolejnym półroczu. Takie zamierzenia ma obecnie blisko 30 proc. przedsiębiorców i to wyniki nie tylko lepszy od bardzo wstrzemięźliwych deklaracji w okresie pandemii, ale także lepszy od ostatniego badania przed pandemią z końca 2019 roku (24 proc.).</w:t>
      </w:r>
      <w:r w:rsidRPr="00EC6114">
        <w:rPr>
          <w:rStyle w:val="BrakA"/>
          <w:rFonts w:ascii="Tahoma" w:hAnsi="Tahoma" w:cs="Tahoma"/>
          <w:kern w:val="2"/>
          <w:sz w:val="18"/>
          <w:szCs w:val="18"/>
          <w:lang w:val="pl-PL"/>
        </w:rPr>
        <w:t xml:space="preserve"> </w:t>
      </w:r>
    </w:p>
    <w:p w14:paraId="4983EDF4" w14:textId="77777777" w:rsidR="00B00CE0" w:rsidRDefault="00B00CE0" w:rsidP="008E2C56">
      <w:pPr>
        <w:pStyle w:val="Tre"/>
        <w:spacing w:line="360" w:lineRule="auto"/>
        <w:jc w:val="both"/>
        <w:rPr>
          <w:rStyle w:val="BrakA"/>
          <w:rFonts w:ascii="Tahoma" w:hAnsi="Tahoma" w:cs="Tahoma"/>
          <w:kern w:val="2"/>
          <w:sz w:val="18"/>
          <w:szCs w:val="18"/>
          <w:lang w:val="pl-PL"/>
        </w:rPr>
      </w:pPr>
    </w:p>
    <w:p w14:paraId="1CC06819" w14:textId="13B3F25E" w:rsidR="00E9531B" w:rsidRDefault="00E9531B" w:rsidP="008E2C56">
      <w:pPr>
        <w:pStyle w:val="Tre"/>
        <w:spacing w:line="360" w:lineRule="auto"/>
        <w:jc w:val="both"/>
        <w:rPr>
          <w:rStyle w:val="BrakA"/>
          <w:rFonts w:ascii="Tahoma" w:hAnsi="Tahoma" w:cs="Tahoma"/>
          <w:kern w:val="2"/>
          <w:sz w:val="18"/>
          <w:szCs w:val="18"/>
          <w:lang w:val="pl-PL"/>
        </w:rPr>
      </w:pPr>
      <w:r w:rsidRPr="00E9531B">
        <w:rPr>
          <w:rStyle w:val="BrakA"/>
          <w:rFonts w:ascii="Tahoma" w:hAnsi="Tahoma" w:cs="Tahoma"/>
          <w:kern w:val="2"/>
          <w:sz w:val="18"/>
          <w:szCs w:val="18"/>
          <w:lang w:val="pl-PL"/>
        </w:rPr>
        <w:t>Rosnący popyt na pracowników już teraz w wielu sektorach i regionach wpływa na warunki zatrudnienia oferowane przez firmy.</w:t>
      </w:r>
      <w:r>
        <w:rPr>
          <w:lang w:val="pl-PL"/>
        </w:rPr>
        <w:t xml:space="preserve"> </w:t>
      </w:r>
      <w:r w:rsidRPr="00E9531B">
        <w:rPr>
          <w:rStyle w:val="BrakA"/>
          <w:rFonts w:ascii="Tahoma" w:hAnsi="Tahoma" w:cs="Tahoma"/>
          <w:i/>
          <w:kern w:val="2"/>
          <w:sz w:val="18"/>
          <w:szCs w:val="18"/>
          <w:lang w:val="pl-PL"/>
        </w:rPr>
        <w:t xml:space="preserve">– W Amazon chcemy zapewniać naszym pracownikom konkurencyjne wynagrodzenie i bardzo atrakcyjne świadczenia. Każdego roku dokonujemy przeglądu naszych wynagrodzeń i z satysfakcją informujemy, że w tym roku podniesiemy stawkę początkową o 12,5%. To dobra wiadomość dla naszych pracowników pełnoetatowych, </w:t>
      </w:r>
      <w:proofErr w:type="spellStart"/>
      <w:r w:rsidRPr="00E9531B">
        <w:rPr>
          <w:rStyle w:val="BrakA"/>
          <w:rFonts w:ascii="Tahoma" w:hAnsi="Tahoma" w:cs="Tahoma"/>
          <w:i/>
          <w:kern w:val="2"/>
          <w:sz w:val="18"/>
          <w:szCs w:val="18"/>
          <w:lang w:val="pl-PL"/>
        </w:rPr>
        <w:t>niepełnoetatowych</w:t>
      </w:r>
      <w:proofErr w:type="spellEnd"/>
      <w:r w:rsidRPr="00E9531B">
        <w:rPr>
          <w:rStyle w:val="BrakA"/>
          <w:rFonts w:ascii="Tahoma" w:hAnsi="Tahoma" w:cs="Tahoma"/>
          <w:i/>
          <w:kern w:val="2"/>
          <w:sz w:val="18"/>
          <w:szCs w:val="18"/>
          <w:lang w:val="pl-PL"/>
        </w:rPr>
        <w:t xml:space="preserve"> i sezonowych w całym kraju. Oprócz świetnych wynagrodzeń, Amazon oferuje bezpieczne i nowoczesne środowisko pracy oraz doskonałe możliwości rozwoju kariery</w:t>
      </w:r>
      <w:r w:rsidRPr="00E9531B">
        <w:rPr>
          <w:rStyle w:val="BrakA"/>
          <w:rFonts w:ascii="Tahoma" w:hAnsi="Tahoma" w:cs="Tahoma"/>
          <w:kern w:val="2"/>
          <w:sz w:val="18"/>
          <w:szCs w:val="18"/>
          <w:lang w:val="pl-PL"/>
        </w:rPr>
        <w:t xml:space="preserve"> – mówi </w:t>
      </w:r>
      <w:r w:rsidRPr="00E9531B">
        <w:rPr>
          <w:rStyle w:val="BrakA"/>
          <w:rFonts w:ascii="Tahoma" w:hAnsi="Tahoma" w:cs="Tahoma"/>
          <w:b/>
          <w:kern w:val="2"/>
          <w:sz w:val="18"/>
          <w:szCs w:val="18"/>
          <w:lang w:val="pl-PL"/>
        </w:rPr>
        <w:t xml:space="preserve">Marian </w:t>
      </w:r>
      <w:proofErr w:type="spellStart"/>
      <w:r w:rsidRPr="00E9531B">
        <w:rPr>
          <w:rStyle w:val="BrakA"/>
          <w:rFonts w:ascii="Tahoma" w:hAnsi="Tahoma" w:cs="Tahoma"/>
          <w:b/>
          <w:kern w:val="2"/>
          <w:sz w:val="18"/>
          <w:szCs w:val="18"/>
          <w:lang w:val="pl-PL"/>
        </w:rPr>
        <w:t>Sepesi</w:t>
      </w:r>
      <w:proofErr w:type="spellEnd"/>
      <w:r w:rsidRPr="00E9531B">
        <w:rPr>
          <w:rStyle w:val="BrakA"/>
          <w:rFonts w:ascii="Tahoma" w:hAnsi="Tahoma" w:cs="Tahoma"/>
          <w:kern w:val="2"/>
          <w:sz w:val="18"/>
          <w:szCs w:val="18"/>
          <w:lang w:val="pl-PL"/>
        </w:rPr>
        <w:t xml:space="preserve">, regionalny dyrektor operacyjny </w:t>
      </w:r>
      <w:r w:rsidR="00790E02">
        <w:rPr>
          <w:rStyle w:val="BrakA"/>
          <w:rFonts w:ascii="Tahoma" w:hAnsi="Tahoma" w:cs="Tahoma"/>
          <w:kern w:val="2"/>
          <w:sz w:val="18"/>
          <w:szCs w:val="18"/>
          <w:lang w:val="pl-PL"/>
        </w:rPr>
        <w:t xml:space="preserve">Amazon </w:t>
      </w:r>
      <w:bookmarkStart w:id="0" w:name="_GoBack"/>
      <w:bookmarkEnd w:id="0"/>
      <w:r w:rsidRPr="00E9531B">
        <w:rPr>
          <w:rStyle w:val="BrakA"/>
          <w:rFonts w:ascii="Tahoma" w:hAnsi="Tahoma" w:cs="Tahoma"/>
          <w:kern w:val="2"/>
          <w:sz w:val="18"/>
          <w:szCs w:val="18"/>
          <w:lang w:val="pl-PL"/>
        </w:rPr>
        <w:t>na region Europy Środkowo-Wschodniej.</w:t>
      </w:r>
    </w:p>
    <w:p w14:paraId="51CD7DA0" w14:textId="77777777" w:rsidR="00723A36" w:rsidRDefault="00723A36" w:rsidP="008E2C56">
      <w:pPr>
        <w:pStyle w:val="Tre"/>
        <w:spacing w:line="360" w:lineRule="auto"/>
        <w:jc w:val="both"/>
        <w:rPr>
          <w:rStyle w:val="BrakA"/>
          <w:rFonts w:ascii="Tahoma" w:hAnsi="Tahoma" w:cs="Tahoma"/>
          <w:kern w:val="2"/>
          <w:sz w:val="18"/>
          <w:szCs w:val="18"/>
          <w:lang w:val="pl-PL"/>
        </w:rPr>
      </w:pPr>
    </w:p>
    <w:p w14:paraId="2CF3A5E0" w14:textId="5433279F" w:rsidR="008E2C56" w:rsidRPr="00EC6114" w:rsidRDefault="008E2C56" w:rsidP="008E2C56">
      <w:pPr>
        <w:pStyle w:val="Tre"/>
        <w:spacing w:line="360" w:lineRule="auto"/>
        <w:jc w:val="both"/>
        <w:rPr>
          <w:rStyle w:val="BrakA"/>
          <w:rFonts w:ascii="Tahoma" w:hAnsi="Tahoma" w:cs="Tahoma"/>
          <w:kern w:val="2"/>
          <w:sz w:val="18"/>
          <w:szCs w:val="18"/>
          <w:lang w:val="pl-PL"/>
        </w:rPr>
      </w:pPr>
      <w:r w:rsidRPr="00EC6114">
        <w:rPr>
          <w:rStyle w:val="BrakA"/>
          <w:rFonts w:ascii="Tahoma" w:hAnsi="Tahoma" w:cs="Tahoma"/>
          <w:kern w:val="2"/>
          <w:sz w:val="18"/>
          <w:szCs w:val="18"/>
          <w:lang w:val="pl-PL"/>
        </w:rPr>
        <w:t xml:space="preserve">Największą otwartość na nowych pracowników deklarują przedsiębiorcy z regionu wschodniego oraz centralnego – tam aż jedna trzecia chce zwiększyć </w:t>
      </w:r>
      <w:r>
        <w:rPr>
          <w:rStyle w:val="BrakA"/>
          <w:rFonts w:ascii="Tahoma" w:hAnsi="Tahoma" w:cs="Tahoma"/>
          <w:kern w:val="2"/>
          <w:sz w:val="18"/>
          <w:szCs w:val="18"/>
          <w:lang w:val="pl-PL"/>
        </w:rPr>
        <w:t>zatrudnienie</w:t>
      </w:r>
      <w:r w:rsidRPr="00EC6114">
        <w:rPr>
          <w:rStyle w:val="BrakA"/>
          <w:rFonts w:ascii="Tahoma" w:hAnsi="Tahoma" w:cs="Tahoma"/>
          <w:kern w:val="2"/>
          <w:sz w:val="18"/>
          <w:szCs w:val="18"/>
          <w:lang w:val="pl-PL"/>
        </w:rPr>
        <w:t>. Najmniej chętni do tego są p</w:t>
      </w:r>
      <w:r w:rsidR="00F834A0">
        <w:rPr>
          <w:rStyle w:val="BrakA"/>
          <w:rFonts w:ascii="Tahoma" w:hAnsi="Tahoma" w:cs="Tahoma"/>
          <w:kern w:val="2"/>
          <w:sz w:val="18"/>
          <w:szCs w:val="18"/>
          <w:lang w:val="pl-PL"/>
        </w:rPr>
        <w:t>racodawcy z regionów północnego</w:t>
      </w:r>
      <w:r>
        <w:rPr>
          <w:rStyle w:val="BrakA"/>
          <w:rFonts w:ascii="Tahoma" w:hAnsi="Tahoma" w:cs="Tahoma"/>
          <w:kern w:val="2"/>
          <w:sz w:val="18"/>
          <w:szCs w:val="18"/>
          <w:lang w:val="pl-PL"/>
        </w:rPr>
        <w:t xml:space="preserve"> </w:t>
      </w:r>
      <w:r w:rsidR="00F834A0">
        <w:rPr>
          <w:rStyle w:val="BrakA"/>
          <w:rFonts w:ascii="Tahoma" w:hAnsi="Tahoma" w:cs="Tahoma"/>
          <w:kern w:val="2"/>
          <w:sz w:val="18"/>
          <w:szCs w:val="18"/>
          <w:lang w:val="pl-PL"/>
        </w:rPr>
        <w:t>i południowego</w:t>
      </w:r>
      <w:r w:rsidRPr="00EC6114">
        <w:rPr>
          <w:rStyle w:val="BrakA"/>
          <w:rFonts w:ascii="Tahoma" w:hAnsi="Tahoma" w:cs="Tahoma"/>
          <w:kern w:val="2"/>
          <w:sz w:val="18"/>
          <w:szCs w:val="18"/>
          <w:lang w:val="pl-PL"/>
        </w:rPr>
        <w:t>.</w:t>
      </w:r>
    </w:p>
    <w:p w14:paraId="23FD5228" w14:textId="77777777" w:rsidR="008E2C56" w:rsidRPr="00EC6114" w:rsidRDefault="008E2C56" w:rsidP="008E2C56">
      <w:pPr>
        <w:pStyle w:val="Tre"/>
        <w:spacing w:line="360" w:lineRule="auto"/>
        <w:jc w:val="both"/>
        <w:rPr>
          <w:rStyle w:val="BrakA"/>
          <w:rFonts w:ascii="Tahoma" w:hAnsi="Tahoma" w:cs="Tahoma"/>
          <w:kern w:val="2"/>
          <w:sz w:val="18"/>
          <w:szCs w:val="18"/>
          <w:lang w:val="pl-PL"/>
        </w:rPr>
      </w:pPr>
    </w:p>
    <w:p w14:paraId="48459615" w14:textId="6B0FEAED" w:rsidR="008E2C56" w:rsidRDefault="008E2C56" w:rsidP="008E2C56">
      <w:pPr>
        <w:pStyle w:val="Tre"/>
        <w:spacing w:line="360" w:lineRule="auto"/>
        <w:jc w:val="both"/>
        <w:rPr>
          <w:rFonts w:ascii="Tahoma" w:hAnsi="Tahoma" w:cs="Tahoma"/>
          <w:kern w:val="2"/>
          <w:sz w:val="18"/>
          <w:szCs w:val="18"/>
          <w:lang w:val="pl-PL"/>
        </w:rPr>
      </w:pPr>
      <w:r>
        <w:rPr>
          <w:rFonts w:ascii="Tahoma" w:hAnsi="Tahoma" w:cs="Tahoma"/>
          <w:kern w:val="2"/>
          <w:sz w:val="18"/>
          <w:szCs w:val="18"/>
          <w:lang w:val="pl-PL"/>
        </w:rPr>
        <w:t xml:space="preserve">Najczęściej nowe miejsca pracy zamierzają tworzyć firmy z sektora nowoczesnych usług dla biznes SSC/BPO </w:t>
      </w:r>
      <w:r w:rsidRPr="00EC6114">
        <w:rPr>
          <w:rFonts w:ascii="Tahoma" w:hAnsi="Tahoma" w:cs="Tahoma"/>
          <w:kern w:val="2"/>
          <w:sz w:val="18"/>
          <w:szCs w:val="18"/>
          <w:lang w:val="pl-PL"/>
        </w:rPr>
        <w:t>(</w:t>
      </w:r>
      <w:r>
        <w:rPr>
          <w:rFonts w:ascii="Tahoma" w:hAnsi="Tahoma" w:cs="Tahoma"/>
          <w:kern w:val="2"/>
          <w:sz w:val="18"/>
          <w:szCs w:val="18"/>
          <w:lang w:val="pl-PL"/>
        </w:rPr>
        <w:t xml:space="preserve">deklaruje tak </w:t>
      </w:r>
      <w:r w:rsidRPr="00EC6114">
        <w:rPr>
          <w:rFonts w:ascii="Tahoma" w:hAnsi="Tahoma" w:cs="Tahoma"/>
          <w:kern w:val="2"/>
          <w:sz w:val="18"/>
          <w:szCs w:val="18"/>
          <w:lang w:val="pl-PL"/>
        </w:rPr>
        <w:t xml:space="preserve">co drugi przedsiębiorca </w:t>
      </w:r>
      <w:r>
        <w:rPr>
          <w:rFonts w:ascii="Tahoma" w:hAnsi="Tahoma" w:cs="Tahoma"/>
          <w:kern w:val="2"/>
          <w:sz w:val="18"/>
          <w:szCs w:val="18"/>
          <w:lang w:val="pl-PL"/>
        </w:rPr>
        <w:t>z tej branży)</w:t>
      </w:r>
      <w:r w:rsidRPr="00EC6114">
        <w:rPr>
          <w:rFonts w:ascii="Tahoma" w:hAnsi="Tahoma" w:cs="Tahoma"/>
          <w:kern w:val="2"/>
          <w:sz w:val="18"/>
          <w:szCs w:val="18"/>
          <w:lang w:val="pl-PL"/>
        </w:rPr>
        <w:t xml:space="preserve">. </w:t>
      </w:r>
      <w:r>
        <w:rPr>
          <w:rFonts w:ascii="Tahoma" w:hAnsi="Tahoma" w:cs="Tahoma"/>
          <w:kern w:val="2"/>
          <w:sz w:val="18"/>
          <w:szCs w:val="18"/>
          <w:lang w:val="pl-PL"/>
        </w:rPr>
        <w:t>Zwiększyć zatrudnienie zamierza też p</w:t>
      </w:r>
      <w:r w:rsidRPr="00EC6114">
        <w:rPr>
          <w:rFonts w:ascii="Tahoma" w:hAnsi="Tahoma" w:cs="Tahoma"/>
          <w:kern w:val="2"/>
          <w:sz w:val="18"/>
          <w:szCs w:val="18"/>
          <w:lang w:val="pl-PL"/>
        </w:rPr>
        <w:t xml:space="preserve">onad 1/3 pracodawców z branży przemysłowej, </w:t>
      </w:r>
      <w:r>
        <w:rPr>
          <w:rFonts w:ascii="Tahoma" w:hAnsi="Tahoma" w:cs="Tahoma"/>
          <w:kern w:val="2"/>
          <w:sz w:val="18"/>
          <w:szCs w:val="18"/>
          <w:lang w:val="pl-PL"/>
        </w:rPr>
        <w:t xml:space="preserve">sektora budowlanego </w:t>
      </w:r>
      <w:r w:rsidRPr="00EC6114">
        <w:rPr>
          <w:rFonts w:ascii="Tahoma" w:hAnsi="Tahoma" w:cs="Tahoma"/>
          <w:kern w:val="2"/>
          <w:sz w:val="18"/>
          <w:szCs w:val="18"/>
          <w:lang w:val="pl-PL"/>
        </w:rPr>
        <w:t xml:space="preserve">oraz </w:t>
      </w:r>
      <w:r>
        <w:rPr>
          <w:rFonts w:ascii="Tahoma" w:hAnsi="Tahoma" w:cs="Tahoma"/>
          <w:kern w:val="2"/>
          <w:sz w:val="18"/>
          <w:szCs w:val="18"/>
          <w:lang w:val="pl-PL"/>
        </w:rPr>
        <w:t>logistyki</w:t>
      </w:r>
      <w:r w:rsidRPr="00EC6114">
        <w:rPr>
          <w:rFonts w:ascii="Tahoma" w:hAnsi="Tahoma" w:cs="Tahoma"/>
          <w:kern w:val="2"/>
          <w:sz w:val="18"/>
          <w:szCs w:val="18"/>
          <w:lang w:val="pl-PL"/>
        </w:rPr>
        <w:t xml:space="preserve">. Najwięcej redukcji planują </w:t>
      </w:r>
      <w:r w:rsidRPr="00EC6114">
        <w:rPr>
          <w:rFonts w:ascii="Tahoma" w:hAnsi="Tahoma" w:cs="Tahoma"/>
          <w:kern w:val="2"/>
          <w:sz w:val="18"/>
          <w:szCs w:val="18"/>
          <w:lang w:val="pl-PL"/>
        </w:rPr>
        <w:lastRenderedPageBreak/>
        <w:t>firmy z branży handlu i napraw, działalności ubezpieczeniowej i finansowej (po 7 proc.) a także w pozostałej działalności usługowej (6 proc.).</w:t>
      </w:r>
    </w:p>
    <w:p w14:paraId="53F0454A" w14:textId="77777777" w:rsidR="00F65F0E" w:rsidRDefault="00F65F0E" w:rsidP="008E2C56">
      <w:pPr>
        <w:pStyle w:val="Tre"/>
        <w:spacing w:line="360" w:lineRule="auto"/>
        <w:jc w:val="both"/>
        <w:rPr>
          <w:rFonts w:ascii="Tahoma" w:hAnsi="Tahoma" w:cs="Tahoma"/>
          <w:kern w:val="2"/>
          <w:sz w:val="18"/>
          <w:szCs w:val="18"/>
          <w:lang w:val="pl-PL"/>
        </w:rPr>
      </w:pPr>
    </w:p>
    <w:p w14:paraId="439F1474" w14:textId="70B04220" w:rsidR="00F65F0E" w:rsidRPr="00F65F0E" w:rsidRDefault="00F65F0E" w:rsidP="00F65F0E">
      <w:pPr>
        <w:pStyle w:val="Tre"/>
        <w:spacing w:line="360" w:lineRule="auto"/>
        <w:jc w:val="both"/>
        <w:rPr>
          <w:rStyle w:val="BrakA"/>
          <w:rFonts w:ascii="Tahoma" w:hAnsi="Tahoma" w:cs="Tahoma"/>
          <w:kern w:val="2"/>
          <w:sz w:val="18"/>
          <w:szCs w:val="18"/>
          <w:lang w:val="pl-PL"/>
        </w:rPr>
      </w:pPr>
      <w:r w:rsidRPr="00F65F0E">
        <w:rPr>
          <w:rStyle w:val="BrakA"/>
          <w:rFonts w:ascii="Tahoma" w:hAnsi="Tahoma" w:cs="Tahoma"/>
          <w:i/>
          <w:kern w:val="2"/>
          <w:sz w:val="18"/>
          <w:szCs w:val="18"/>
          <w:lang w:val="pl-PL"/>
        </w:rPr>
        <w:t>– Plany dotyczące zwiększenie zatrudnienia to wskaźnik, że firmy oceniają swoją sytuację jako stabilną i widzą możliwości rozwoju lub powrotu do poziomu działalności, jaki był przed pandemią. Z danych GUS widać, że niewątpliwie pomaga polskim przedsiębiorcom eksport polskich towarów oraz konsumpcja wewnętrzna. W czasie pandemii nie było znaczących zwolnień z uwagi na sytuację przedsiębiorstw, pracodawcy raczej stali się utrzymać poziom zatrudnienia, co zresztą było wspomagane przez instrumenty publiczne. Obecnie wydaje się, że zaczyna wracać wcześniej zgłaszany problem przez pracodawców, czyli niewystarczające zasoby pracy, co może – w dłuższej perspektywie – stanowić istotną barierę prowadzenia działalności</w:t>
      </w:r>
      <w:r>
        <w:rPr>
          <w:rStyle w:val="BrakA"/>
          <w:rFonts w:ascii="Tahoma" w:hAnsi="Tahoma" w:cs="Tahoma"/>
          <w:kern w:val="2"/>
          <w:sz w:val="18"/>
          <w:szCs w:val="18"/>
          <w:lang w:val="pl-PL"/>
        </w:rPr>
        <w:t xml:space="preserve"> – podkreśla </w:t>
      </w:r>
      <w:r>
        <w:rPr>
          <w:rStyle w:val="BrakA"/>
          <w:rFonts w:ascii="Tahoma" w:hAnsi="Tahoma" w:cs="Tahoma"/>
          <w:b/>
          <w:kern w:val="2"/>
          <w:sz w:val="18"/>
          <w:szCs w:val="18"/>
          <w:lang w:val="pl-PL"/>
        </w:rPr>
        <w:t xml:space="preserve">Monika </w:t>
      </w:r>
      <w:proofErr w:type="spellStart"/>
      <w:r>
        <w:rPr>
          <w:rStyle w:val="BrakA"/>
          <w:rFonts w:ascii="Tahoma" w:hAnsi="Tahoma" w:cs="Tahoma"/>
          <w:b/>
          <w:kern w:val="2"/>
          <w:sz w:val="18"/>
          <w:szCs w:val="18"/>
          <w:lang w:val="pl-PL"/>
        </w:rPr>
        <w:t>Fedorczuk</w:t>
      </w:r>
      <w:proofErr w:type="spellEnd"/>
      <w:r>
        <w:rPr>
          <w:rStyle w:val="BrakA"/>
          <w:rFonts w:ascii="Tahoma" w:hAnsi="Tahoma" w:cs="Tahoma"/>
          <w:kern w:val="2"/>
          <w:sz w:val="18"/>
          <w:szCs w:val="18"/>
          <w:lang w:val="pl-PL"/>
        </w:rPr>
        <w:t>, ekspertka rynku pracy Konfederacji Lewiatan.</w:t>
      </w:r>
    </w:p>
    <w:p w14:paraId="6FABA951" w14:textId="77777777" w:rsidR="008F61BE" w:rsidRDefault="008F61BE" w:rsidP="008E2C56">
      <w:pPr>
        <w:pStyle w:val="Tre"/>
        <w:spacing w:line="360" w:lineRule="auto"/>
        <w:jc w:val="both"/>
        <w:rPr>
          <w:rStyle w:val="BrakA"/>
          <w:rFonts w:ascii="Tahoma" w:hAnsi="Tahoma" w:cs="Tahoma"/>
          <w:kern w:val="2"/>
          <w:sz w:val="18"/>
          <w:szCs w:val="18"/>
          <w:lang w:val="pl-PL"/>
        </w:rPr>
      </w:pPr>
    </w:p>
    <w:p w14:paraId="528737E2" w14:textId="5E35D847" w:rsidR="008F61BE" w:rsidRPr="001304D7" w:rsidRDefault="008F61BE" w:rsidP="008F61BE">
      <w:pPr>
        <w:pStyle w:val="Tre"/>
        <w:spacing w:line="360" w:lineRule="auto"/>
        <w:jc w:val="both"/>
        <w:rPr>
          <w:rFonts w:ascii="Tahoma" w:hAnsi="Tahoma" w:cs="Tahoma"/>
          <w:b/>
          <w:color w:val="0070C0"/>
          <w:kern w:val="2"/>
          <w:sz w:val="18"/>
          <w:szCs w:val="18"/>
          <w:u w:color="0070C0"/>
          <w:lang w:val="pl-PL"/>
        </w:rPr>
      </w:pPr>
      <w:r w:rsidRPr="001304D7">
        <w:rPr>
          <w:rFonts w:ascii="Tahoma" w:hAnsi="Tahoma" w:cs="Tahoma"/>
          <w:b/>
          <w:color w:val="0070C0"/>
          <w:kern w:val="2"/>
          <w:sz w:val="18"/>
          <w:szCs w:val="18"/>
          <w:u w:color="0070C0"/>
          <w:lang w:val="pl-PL"/>
        </w:rPr>
        <w:t>Nie zabraknie ofert pracy sezonowej</w:t>
      </w:r>
    </w:p>
    <w:p w14:paraId="2877AFDF" w14:textId="77777777" w:rsidR="008F61BE" w:rsidRPr="00EC6114" w:rsidRDefault="008F61BE" w:rsidP="008F61BE">
      <w:pPr>
        <w:pStyle w:val="Tre"/>
        <w:spacing w:line="360" w:lineRule="auto"/>
        <w:jc w:val="both"/>
        <w:rPr>
          <w:rFonts w:ascii="Tahoma" w:hAnsi="Tahoma" w:cs="Tahoma"/>
          <w:color w:val="0070C0"/>
          <w:kern w:val="2"/>
          <w:sz w:val="18"/>
          <w:szCs w:val="18"/>
          <w:u w:color="0070C0"/>
          <w:lang w:val="pl-PL"/>
        </w:rPr>
      </w:pPr>
    </w:p>
    <w:p w14:paraId="6A970A89" w14:textId="676AE621" w:rsidR="008F61BE" w:rsidRDefault="008F61BE" w:rsidP="008F61BE">
      <w:pPr>
        <w:pStyle w:val="Tre"/>
        <w:spacing w:line="360" w:lineRule="auto"/>
        <w:jc w:val="both"/>
        <w:rPr>
          <w:rFonts w:ascii="Tahoma" w:hAnsi="Tahoma" w:cs="Tahoma"/>
          <w:color w:val="auto"/>
          <w:kern w:val="2"/>
          <w:sz w:val="18"/>
          <w:szCs w:val="18"/>
          <w:u w:color="0070C0"/>
          <w:lang w:val="pl-PL"/>
        </w:rPr>
      </w:pPr>
      <w:r>
        <w:rPr>
          <w:rFonts w:ascii="Tahoma" w:hAnsi="Tahoma" w:cs="Tahoma"/>
          <w:color w:val="auto"/>
          <w:kern w:val="2"/>
          <w:sz w:val="18"/>
          <w:szCs w:val="18"/>
          <w:u w:color="0070C0"/>
          <w:lang w:val="pl-PL"/>
        </w:rPr>
        <w:t>Blisko</w:t>
      </w:r>
      <w:r w:rsidRPr="00EC6114">
        <w:rPr>
          <w:rFonts w:ascii="Tahoma" w:hAnsi="Tahoma" w:cs="Tahoma"/>
          <w:color w:val="auto"/>
          <w:kern w:val="2"/>
          <w:sz w:val="18"/>
          <w:szCs w:val="18"/>
          <w:u w:color="0070C0"/>
          <w:lang w:val="pl-PL"/>
        </w:rPr>
        <w:t xml:space="preserve"> jedna czwarta firm planuje zatrudnić pracowników dorywczo w okresie wakacyjnym. </w:t>
      </w:r>
      <w:r>
        <w:rPr>
          <w:rFonts w:ascii="Tahoma" w:hAnsi="Tahoma" w:cs="Tahoma"/>
          <w:color w:val="auto"/>
          <w:kern w:val="2"/>
          <w:sz w:val="18"/>
          <w:szCs w:val="18"/>
          <w:u w:color="0070C0"/>
          <w:lang w:val="pl-PL"/>
        </w:rPr>
        <w:t xml:space="preserve">To plany rekordowe, bo przed pandemią tworzyć tymczasowe miejsca pracy sezonowej zamierzało jedynie 15 proc. firm (dane z czerwca 2019). Najczęściej pracę na wakacje zaoferują </w:t>
      </w:r>
      <w:r w:rsidRPr="00EC6114">
        <w:rPr>
          <w:rFonts w:ascii="Tahoma" w:hAnsi="Tahoma" w:cs="Tahoma"/>
          <w:color w:val="auto"/>
          <w:kern w:val="2"/>
          <w:sz w:val="18"/>
          <w:szCs w:val="18"/>
          <w:u w:color="0070C0"/>
          <w:lang w:val="pl-PL"/>
        </w:rPr>
        <w:t>firmy z regionu wschodniego (</w:t>
      </w:r>
      <w:r>
        <w:rPr>
          <w:rFonts w:ascii="Tahoma" w:hAnsi="Tahoma" w:cs="Tahoma"/>
          <w:color w:val="auto"/>
          <w:kern w:val="2"/>
          <w:sz w:val="18"/>
          <w:szCs w:val="18"/>
          <w:u w:color="0070C0"/>
          <w:lang w:val="pl-PL"/>
        </w:rPr>
        <w:t>28</w:t>
      </w:r>
      <w:r w:rsidRPr="00EC6114">
        <w:rPr>
          <w:rFonts w:ascii="Tahoma" w:hAnsi="Tahoma" w:cs="Tahoma"/>
          <w:color w:val="auto"/>
          <w:kern w:val="2"/>
          <w:sz w:val="18"/>
          <w:szCs w:val="18"/>
          <w:u w:color="0070C0"/>
          <w:lang w:val="pl-PL"/>
        </w:rPr>
        <w:t xml:space="preserve"> proc.) a najrzadziej</w:t>
      </w:r>
      <w:r>
        <w:rPr>
          <w:rFonts w:ascii="Tahoma" w:hAnsi="Tahoma" w:cs="Tahoma"/>
          <w:color w:val="auto"/>
          <w:kern w:val="2"/>
          <w:sz w:val="18"/>
          <w:szCs w:val="18"/>
          <w:u w:color="0070C0"/>
          <w:lang w:val="pl-PL"/>
        </w:rPr>
        <w:t xml:space="preserve"> –</w:t>
      </w:r>
      <w:r w:rsidRPr="00EC6114">
        <w:rPr>
          <w:rFonts w:ascii="Tahoma" w:hAnsi="Tahoma" w:cs="Tahoma"/>
          <w:color w:val="auto"/>
          <w:kern w:val="2"/>
          <w:sz w:val="18"/>
          <w:szCs w:val="18"/>
          <w:u w:color="0070C0"/>
          <w:lang w:val="pl-PL"/>
        </w:rPr>
        <w:t xml:space="preserve"> z zachodniej części kraju (2</w:t>
      </w:r>
      <w:r>
        <w:rPr>
          <w:rFonts w:ascii="Tahoma" w:hAnsi="Tahoma" w:cs="Tahoma"/>
          <w:color w:val="auto"/>
          <w:kern w:val="2"/>
          <w:sz w:val="18"/>
          <w:szCs w:val="18"/>
          <w:u w:color="0070C0"/>
          <w:lang w:val="pl-PL"/>
        </w:rPr>
        <w:t>2</w:t>
      </w:r>
      <w:r w:rsidRPr="00EC6114">
        <w:rPr>
          <w:rFonts w:ascii="Tahoma" w:hAnsi="Tahoma" w:cs="Tahoma"/>
          <w:color w:val="auto"/>
          <w:kern w:val="2"/>
          <w:sz w:val="18"/>
          <w:szCs w:val="18"/>
          <w:u w:color="0070C0"/>
          <w:lang w:val="pl-PL"/>
        </w:rPr>
        <w:t xml:space="preserve"> proc.). </w:t>
      </w:r>
    </w:p>
    <w:p w14:paraId="0B0B7987" w14:textId="77777777" w:rsidR="008F61BE" w:rsidRDefault="008F61BE" w:rsidP="008F61BE">
      <w:pPr>
        <w:pStyle w:val="Tre"/>
        <w:spacing w:line="360" w:lineRule="auto"/>
        <w:jc w:val="both"/>
        <w:rPr>
          <w:rFonts w:ascii="Tahoma" w:hAnsi="Tahoma" w:cs="Tahoma"/>
          <w:color w:val="auto"/>
          <w:kern w:val="2"/>
          <w:sz w:val="18"/>
          <w:szCs w:val="18"/>
          <w:u w:color="0070C0"/>
          <w:lang w:val="pl-PL"/>
        </w:rPr>
      </w:pPr>
    </w:p>
    <w:p w14:paraId="5241D4FB" w14:textId="41C39EEB" w:rsidR="008F61BE" w:rsidRDefault="008F61BE" w:rsidP="008F61BE">
      <w:pPr>
        <w:pStyle w:val="Tre"/>
        <w:spacing w:line="360" w:lineRule="auto"/>
        <w:jc w:val="both"/>
        <w:rPr>
          <w:rFonts w:ascii="Tahoma" w:hAnsi="Tahoma" w:cs="Tahoma"/>
          <w:color w:val="auto"/>
          <w:kern w:val="2"/>
          <w:sz w:val="18"/>
          <w:szCs w:val="18"/>
          <w:u w:color="0070C0"/>
          <w:lang w:val="pl-PL"/>
        </w:rPr>
      </w:pPr>
      <w:r>
        <w:rPr>
          <w:rFonts w:ascii="Tahoma" w:hAnsi="Tahoma" w:cs="Tahoma"/>
          <w:color w:val="auto"/>
          <w:kern w:val="2"/>
          <w:sz w:val="18"/>
          <w:szCs w:val="18"/>
          <w:u w:color="0070C0"/>
          <w:lang w:val="pl-PL"/>
        </w:rPr>
        <w:t>Spośród wszystkich badanych firm dla 13 proc. dodatkowi pracownicy to sposób na braki kadrowe związane z okresem urlopów, dla 11 proc. to wymóg wakacyjnego zapotrzebowania na ich produkty i usługi.</w:t>
      </w:r>
    </w:p>
    <w:p w14:paraId="08B47F28" w14:textId="77777777" w:rsidR="008F61BE" w:rsidRDefault="008F61BE" w:rsidP="008F61BE">
      <w:pPr>
        <w:pStyle w:val="Tre"/>
        <w:spacing w:line="360" w:lineRule="auto"/>
        <w:jc w:val="both"/>
        <w:rPr>
          <w:rFonts w:ascii="Tahoma" w:hAnsi="Tahoma" w:cs="Tahoma"/>
          <w:color w:val="auto"/>
          <w:kern w:val="2"/>
          <w:sz w:val="18"/>
          <w:szCs w:val="18"/>
          <w:u w:color="0070C0"/>
          <w:lang w:val="pl-PL"/>
        </w:rPr>
      </w:pPr>
    </w:p>
    <w:p w14:paraId="35FAC6AB" w14:textId="583B1887" w:rsidR="008F61BE" w:rsidRDefault="008F61BE" w:rsidP="008F61BE">
      <w:pPr>
        <w:pStyle w:val="Tre"/>
        <w:spacing w:line="360" w:lineRule="auto"/>
        <w:jc w:val="both"/>
        <w:rPr>
          <w:rFonts w:ascii="Tahoma" w:hAnsi="Tahoma" w:cs="Tahoma"/>
          <w:color w:val="auto"/>
          <w:kern w:val="2"/>
          <w:sz w:val="18"/>
          <w:szCs w:val="18"/>
          <w:u w:color="0070C0"/>
          <w:lang w:val="pl-PL"/>
        </w:rPr>
      </w:pPr>
      <w:r>
        <w:rPr>
          <w:rFonts w:ascii="Tahoma" w:hAnsi="Tahoma" w:cs="Tahoma"/>
          <w:color w:val="auto"/>
          <w:kern w:val="2"/>
          <w:sz w:val="18"/>
          <w:szCs w:val="18"/>
          <w:u w:color="0070C0"/>
          <w:lang w:val="pl-PL"/>
        </w:rPr>
        <w:t xml:space="preserve">Pracę sezonową zaproponować chcą w wakacje przede wszystkim firmy z sektora nowoczesnych usług dla biznesu (takie oferty zaproponuje co drugi pracodawca), firmy logistyczne (32 proc.), zajmujące się obsługą nieruchomości i przedsiębiorstw (32 proc.) oraz branża budowalna (32 proc.). Takich miejsc pracy najwięcej będzie też u </w:t>
      </w:r>
      <w:r w:rsidR="0061581B">
        <w:rPr>
          <w:rFonts w:ascii="Tahoma" w:hAnsi="Tahoma" w:cs="Tahoma"/>
          <w:color w:val="auto"/>
          <w:kern w:val="2"/>
          <w:sz w:val="18"/>
          <w:szCs w:val="18"/>
          <w:u w:color="0070C0"/>
          <w:lang w:val="pl-PL"/>
        </w:rPr>
        <w:t>największych</w:t>
      </w:r>
      <w:r>
        <w:rPr>
          <w:rFonts w:ascii="Tahoma" w:hAnsi="Tahoma" w:cs="Tahoma"/>
          <w:color w:val="auto"/>
          <w:kern w:val="2"/>
          <w:sz w:val="18"/>
          <w:szCs w:val="18"/>
          <w:u w:color="0070C0"/>
          <w:lang w:val="pl-PL"/>
        </w:rPr>
        <w:t xml:space="preserve"> pracodawców, którzy zatrudniają powyżej 250 pracowników (47 proc.)</w:t>
      </w:r>
      <w:r w:rsidR="0061581B">
        <w:rPr>
          <w:rFonts w:ascii="Tahoma" w:hAnsi="Tahoma" w:cs="Tahoma"/>
          <w:color w:val="auto"/>
          <w:kern w:val="2"/>
          <w:sz w:val="18"/>
          <w:szCs w:val="18"/>
          <w:u w:color="0070C0"/>
          <w:lang w:val="pl-PL"/>
        </w:rPr>
        <w:t>.</w:t>
      </w:r>
    </w:p>
    <w:p w14:paraId="7ECEA273" w14:textId="77777777" w:rsidR="0061581B" w:rsidRDefault="0061581B" w:rsidP="008F61BE">
      <w:pPr>
        <w:pStyle w:val="Tre"/>
        <w:spacing w:line="360" w:lineRule="auto"/>
        <w:jc w:val="both"/>
        <w:rPr>
          <w:rFonts w:ascii="Tahoma" w:hAnsi="Tahoma" w:cs="Tahoma"/>
          <w:color w:val="auto"/>
          <w:kern w:val="2"/>
          <w:sz w:val="18"/>
          <w:szCs w:val="18"/>
          <w:u w:color="0070C0"/>
          <w:lang w:val="pl-PL"/>
        </w:rPr>
      </w:pPr>
    </w:p>
    <w:p w14:paraId="6E28CB88" w14:textId="3B13AC9F" w:rsidR="0061581B" w:rsidRDefault="0061581B" w:rsidP="008F61BE">
      <w:pPr>
        <w:pStyle w:val="Tre"/>
        <w:spacing w:line="360" w:lineRule="auto"/>
        <w:jc w:val="both"/>
        <w:rPr>
          <w:rFonts w:ascii="Tahoma" w:hAnsi="Tahoma" w:cs="Tahoma"/>
          <w:color w:val="auto"/>
          <w:kern w:val="2"/>
          <w:sz w:val="18"/>
          <w:szCs w:val="18"/>
          <w:u w:color="0070C0"/>
          <w:lang w:val="pl-PL"/>
        </w:rPr>
      </w:pPr>
      <w:r>
        <w:rPr>
          <w:rFonts w:ascii="Tahoma" w:hAnsi="Tahoma" w:cs="Tahoma"/>
          <w:color w:val="auto"/>
          <w:kern w:val="2"/>
          <w:sz w:val="18"/>
          <w:szCs w:val="18"/>
          <w:u w:color="0070C0"/>
          <w:lang w:val="pl-PL"/>
        </w:rPr>
        <w:t>12 proc. polskich pracodawców w okresie letnim zaproponuje też praktyki i staże. Najczęściej takie możliwości pojawią się w sektorze nowoczesnych usług dla biznesy (23 proc.), ale także w logistyce (18 proc.), przemyśle (17 proc.) oraz obsłudze nieruchomości i firm (15 proc.).</w:t>
      </w:r>
    </w:p>
    <w:p w14:paraId="4B1A7F01" w14:textId="77777777" w:rsidR="008F61BE" w:rsidRDefault="008F61BE" w:rsidP="008E2C56">
      <w:pPr>
        <w:pStyle w:val="Tre"/>
        <w:spacing w:line="360" w:lineRule="auto"/>
        <w:jc w:val="both"/>
        <w:rPr>
          <w:rStyle w:val="BrakA"/>
          <w:rFonts w:ascii="Tahoma" w:hAnsi="Tahoma" w:cs="Tahoma"/>
          <w:kern w:val="2"/>
          <w:sz w:val="18"/>
          <w:szCs w:val="18"/>
          <w:lang w:val="pl-PL"/>
        </w:rPr>
      </w:pPr>
    </w:p>
    <w:p w14:paraId="40A89EC9" w14:textId="77777777" w:rsidR="0061581B" w:rsidRPr="001304D7" w:rsidRDefault="0061581B" w:rsidP="0061581B">
      <w:pPr>
        <w:pStyle w:val="Tre"/>
        <w:spacing w:line="360" w:lineRule="auto"/>
        <w:jc w:val="both"/>
        <w:rPr>
          <w:rFonts w:ascii="Tahoma" w:eastAsia="Tahoma Bold" w:hAnsi="Tahoma" w:cs="Tahoma"/>
          <w:b/>
          <w:color w:val="0070C0"/>
          <w:kern w:val="2"/>
          <w:sz w:val="18"/>
          <w:szCs w:val="18"/>
          <w:u w:color="0070C0"/>
          <w:lang w:val="pl-PL"/>
        </w:rPr>
      </w:pPr>
      <w:r w:rsidRPr="001304D7">
        <w:rPr>
          <w:rFonts w:ascii="Tahoma" w:hAnsi="Tahoma" w:cs="Tahoma"/>
          <w:b/>
          <w:color w:val="0070C0"/>
          <w:kern w:val="2"/>
          <w:sz w:val="18"/>
          <w:szCs w:val="18"/>
          <w:u w:color="0070C0"/>
          <w:lang w:val="pl-PL"/>
        </w:rPr>
        <w:t>Rośnie odsetek firm planujących podwyżki</w:t>
      </w:r>
    </w:p>
    <w:p w14:paraId="1FE06827" w14:textId="77777777" w:rsidR="0061581B" w:rsidRPr="00EC6114" w:rsidRDefault="0061581B" w:rsidP="0061581B">
      <w:pPr>
        <w:pStyle w:val="Tre"/>
        <w:spacing w:line="360" w:lineRule="auto"/>
        <w:jc w:val="both"/>
        <w:rPr>
          <w:rStyle w:val="BrakA"/>
          <w:rFonts w:ascii="Tahoma" w:hAnsi="Tahoma" w:cs="Tahoma"/>
          <w:kern w:val="2"/>
          <w:sz w:val="18"/>
          <w:szCs w:val="18"/>
          <w:lang w:val="pl-PL"/>
        </w:rPr>
      </w:pPr>
    </w:p>
    <w:p w14:paraId="34A9B1B3" w14:textId="77777777" w:rsidR="0061581B" w:rsidRDefault="0061581B" w:rsidP="0061581B">
      <w:pPr>
        <w:pStyle w:val="Tre"/>
        <w:spacing w:line="360" w:lineRule="auto"/>
        <w:jc w:val="both"/>
        <w:rPr>
          <w:rFonts w:ascii="Tahoma" w:hAnsi="Tahoma" w:cs="Tahoma"/>
          <w:kern w:val="2"/>
          <w:sz w:val="18"/>
          <w:szCs w:val="18"/>
          <w:lang w:val="pl-PL"/>
        </w:rPr>
      </w:pPr>
      <w:r w:rsidRPr="00EC6114">
        <w:rPr>
          <w:rFonts w:ascii="Tahoma" w:hAnsi="Tahoma" w:cs="Tahoma"/>
          <w:kern w:val="2"/>
          <w:sz w:val="18"/>
          <w:szCs w:val="18"/>
          <w:lang w:val="pl-PL"/>
        </w:rPr>
        <w:t xml:space="preserve">Co piąty pracodawca </w:t>
      </w:r>
      <w:r>
        <w:rPr>
          <w:rFonts w:ascii="Tahoma" w:hAnsi="Tahoma" w:cs="Tahoma"/>
          <w:kern w:val="2"/>
          <w:sz w:val="18"/>
          <w:szCs w:val="18"/>
          <w:lang w:val="pl-PL"/>
        </w:rPr>
        <w:t xml:space="preserve">(21 proc.) </w:t>
      </w:r>
      <w:r w:rsidRPr="00EC6114">
        <w:rPr>
          <w:rFonts w:ascii="Tahoma" w:hAnsi="Tahoma" w:cs="Tahoma"/>
          <w:kern w:val="2"/>
          <w:sz w:val="18"/>
          <w:szCs w:val="18"/>
          <w:lang w:val="pl-PL"/>
        </w:rPr>
        <w:t xml:space="preserve">planuje podnieść wynagrodzenia swoim pracownikom w drugiej połowie 2021 roku – oznacza to wzrost o 5 punktów proc. w stosunku do poprzedniej edycji badania. </w:t>
      </w:r>
      <w:r>
        <w:rPr>
          <w:rFonts w:ascii="Tahoma" w:hAnsi="Tahoma" w:cs="Tahoma"/>
          <w:kern w:val="2"/>
          <w:sz w:val="18"/>
          <w:szCs w:val="18"/>
          <w:lang w:val="pl-PL"/>
        </w:rPr>
        <w:t xml:space="preserve">Warto jednak zwrócić uwagę, że połowa roku nie jest naturalny okresem rewizji wynagrodzeń w firmach, dlatego poprawę poziomu pensji dobitniej obrazu porównanie do badania z połowy 2020 roku. Wówczas wzrost wynagrodzeń deklarowało jedynie 8 proc. badanych  firm (rok do roku wzrost wynosi więc 13 punktów proc.). </w:t>
      </w:r>
      <w:r w:rsidRPr="00EC6114">
        <w:rPr>
          <w:rFonts w:ascii="Tahoma" w:hAnsi="Tahoma" w:cs="Tahoma"/>
          <w:kern w:val="2"/>
          <w:sz w:val="18"/>
          <w:szCs w:val="18"/>
          <w:lang w:val="pl-PL"/>
        </w:rPr>
        <w:t xml:space="preserve">3 na 4 </w:t>
      </w:r>
      <w:r>
        <w:rPr>
          <w:rFonts w:ascii="Tahoma" w:hAnsi="Tahoma" w:cs="Tahoma"/>
          <w:kern w:val="2"/>
          <w:sz w:val="18"/>
          <w:szCs w:val="18"/>
          <w:lang w:val="pl-PL"/>
        </w:rPr>
        <w:t xml:space="preserve">firmy </w:t>
      </w:r>
      <w:r w:rsidRPr="00EC6114">
        <w:rPr>
          <w:rFonts w:ascii="Tahoma" w:hAnsi="Tahoma" w:cs="Tahoma"/>
          <w:kern w:val="2"/>
          <w:sz w:val="18"/>
          <w:szCs w:val="18"/>
          <w:lang w:val="pl-PL"/>
        </w:rPr>
        <w:t>zamierzają utrzymać pensje na obecnym poziom</w:t>
      </w:r>
      <w:r>
        <w:rPr>
          <w:rFonts w:ascii="Tahoma" w:hAnsi="Tahoma" w:cs="Tahoma"/>
          <w:kern w:val="2"/>
          <w:sz w:val="18"/>
          <w:szCs w:val="18"/>
          <w:lang w:val="pl-PL"/>
        </w:rPr>
        <w:t>ie, redukcje planuje tylko 1 proc. pracodawców.</w:t>
      </w:r>
      <w:r w:rsidRPr="00EC6114">
        <w:rPr>
          <w:rFonts w:ascii="Tahoma" w:hAnsi="Tahoma" w:cs="Tahoma"/>
          <w:kern w:val="2"/>
          <w:sz w:val="18"/>
          <w:szCs w:val="18"/>
          <w:lang w:val="pl-PL"/>
        </w:rPr>
        <w:t xml:space="preserve"> </w:t>
      </w:r>
    </w:p>
    <w:p w14:paraId="0A78FD4D" w14:textId="77777777" w:rsidR="0061581B" w:rsidRDefault="0061581B" w:rsidP="0061581B">
      <w:pPr>
        <w:pStyle w:val="Tre"/>
        <w:spacing w:line="360" w:lineRule="auto"/>
        <w:jc w:val="both"/>
        <w:rPr>
          <w:rFonts w:ascii="Tahoma" w:hAnsi="Tahoma" w:cs="Tahoma"/>
          <w:kern w:val="2"/>
          <w:sz w:val="18"/>
          <w:szCs w:val="18"/>
          <w:lang w:val="pl-PL"/>
        </w:rPr>
      </w:pPr>
    </w:p>
    <w:p w14:paraId="7F085F8E" w14:textId="5E9A2373" w:rsidR="0061581B" w:rsidRPr="00EC6114" w:rsidRDefault="0061581B" w:rsidP="0061581B">
      <w:pPr>
        <w:pStyle w:val="Tre"/>
        <w:spacing w:line="360" w:lineRule="auto"/>
        <w:jc w:val="both"/>
        <w:rPr>
          <w:rFonts w:ascii="Tahoma" w:hAnsi="Tahoma" w:cs="Tahoma"/>
          <w:kern w:val="2"/>
          <w:sz w:val="18"/>
          <w:szCs w:val="18"/>
          <w:lang w:val="pl-PL"/>
        </w:rPr>
      </w:pPr>
      <w:r w:rsidRPr="00EC6114">
        <w:rPr>
          <w:rFonts w:ascii="Tahoma" w:hAnsi="Tahoma" w:cs="Tahoma"/>
          <w:kern w:val="2"/>
          <w:sz w:val="18"/>
          <w:szCs w:val="18"/>
          <w:lang w:val="pl-PL"/>
        </w:rPr>
        <w:lastRenderedPageBreak/>
        <w:t>Przedsiębiorcy z mniejszych miast (do 20 tys. mieszkańców) nieco częściej niż inni planują wzrost wynagrodzeń w zbliżającym się półroczu (26 proc.)</w:t>
      </w:r>
      <w:r>
        <w:rPr>
          <w:rFonts w:ascii="Tahoma" w:hAnsi="Tahoma" w:cs="Tahoma"/>
          <w:kern w:val="2"/>
          <w:sz w:val="18"/>
          <w:szCs w:val="18"/>
          <w:lang w:val="pl-PL"/>
        </w:rPr>
        <w:t>,</w:t>
      </w:r>
      <w:r w:rsidRPr="00EC6114">
        <w:rPr>
          <w:rFonts w:ascii="Tahoma" w:hAnsi="Tahoma" w:cs="Tahoma"/>
          <w:kern w:val="2"/>
          <w:sz w:val="18"/>
          <w:szCs w:val="18"/>
          <w:lang w:val="pl-PL"/>
        </w:rPr>
        <w:t xml:space="preserve"> a pracownicy z firm z większych miast (50-200 tys. mieszkańców) oraz wsi w obrębie aglomeracji mogą być najpewniejsi swoich dotychczasowych zarobków – tam nie planuje się obniżek.</w:t>
      </w:r>
    </w:p>
    <w:p w14:paraId="7F46BE0C" w14:textId="77777777" w:rsidR="0061581B" w:rsidRPr="00EC6114" w:rsidRDefault="0061581B" w:rsidP="0061581B">
      <w:pPr>
        <w:pStyle w:val="Tre"/>
        <w:spacing w:line="360" w:lineRule="auto"/>
        <w:jc w:val="both"/>
        <w:rPr>
          <w:rFonts w:ascii="Tahoma" w:hAnsi="Tahoma" w:cs="Tahoma"/>
          <w:kern w:val="2"/>
          <w:sz w:val="18"/>
          <w:szCs w:val="18"/>
          <w:lang w:val="pl-PL"/>
        </w:rPr>
      </w:pPr>
    </w:p>
    <w:p w14:paraId="57F5CF1D" w14:textId="2EEF4DCB" w:rsidR="0061581B" w:rsidRDefault="0061581B" w:rsidP="0061581B">
      <w:pPr>
        <w:pStyle w:val="Tre"/>
        <w:spacing w:line="360" w:lineRule="auto"/>
        <w:jc w:val="both"/>
        <w:rPr>
          <w:rFonts w:ascii="Tahoma" w:hAnsi="Tahoma" w:cs="Tahoma"/>
          <w:kern w:val="2"/>
          <w:sz w:val="18"/>
          <w:szCs w:val="18"/>
          <w:lang w:val="pl-PL"/>
        </w:rPr>
      </w:pPr>
      <w:r w:rsidRPr="00EC6114">
        <w:rPr>
          <w:rFonts w:ascii="Tahoma" w:hAnsi="Tahoma" w:cs="Tahoma"/>
          <w:kern w:val="2"/>
          <w:sz w:val="18"/>
          <w:szCs w:val="18"/>
          <w:lang w:val="pl-PL"/>
        </w:rPr>
        <w:t>Zdecydowanie częściej od pozostałych wzrost wynagrodzeń planują firmy z sektora SSC/BPO – niemal 40 proc. z nich deklaruje takie plany. Najrza</w:t>
      </w:r>
      <w:r>
        <w:rPr>
          <w:rFonts w:ascii="Tahoma" w:hAnsi="Tahoma" w:cs="Tahoma"/>
          <w:kern w:val="2"/>
          <w:sz w:val="18"/>
          <w:szCs w:val="18"/>
          <w:lang w:val="pl-PL"/>
        </w:rPr>
        <w:t>dziej wzrost zarobków przewiduje</w:t>
      </w:r>
      <w:r w:rsidRPr="00EC6114">
        <w:rPr>
          <w:rFonts w:ascii="Tahoma" w:hAnsi="Tahoma" w:cs="Tahoma"/>
          <w:kern w:val="2"/>
          <w:sz w:val="18"/>
          <w:szCs w:val="18"/>
          <w:lang w:val="pl-PL"/>
        </w:rPr>
        <w:t xml:space="preserve"> </w:t>
      </w:r>
      <w:r>
        <w:rPr>
          <w:rFonts w:ascii="Tahoma" w:hAnsi="Tahoma" w:cs="Tahoma"/>
          <w:kern w:val="2"/>
          <w:sz w:val="18"/>
          <w:szCs w:val="18"/>
          <w:lang w:val="pl-PL"/>
        </w:rPr>
        <w:t xml:space="preserve">branża handlowa </w:t>
      </w:r>
      <w:r w:rsidRPr="00EC6114">
        <w:rPr>
          <w:rFonts w:ascii="Tahoma" w:hAnsi="Tahoma" w:cs="Tahoma"/>
          <w:kern w:val="2"/>
          <w:sz w:val="18"/>
          <w:szCs w:val="18"/>
          <w:lang w:val="pl-PL"/>
        </w:rPr>
        <w:t xml:space="preserve">i </w:t>
      </w:r>
      <w:r>
        <w:rPr>
          <w:rFonts w:ascii="Tahoma" w:hAnsi="Tahoma" w:cs="Tahoma"/>
          <w:kern w:val="2"/>
          <w:sz w:val="18"/>
          <w:szCs w:val="18"/>
          <w:lang w:val="pl-PL"/>
        </w:rPr>
        <w:t xml:space="preserve">sektor </w:t>
      </w:r>
      <w:r w:rsidRPr="00EC6114">
        <w:rPr>
          <w:rFonts w:ascii="Tahoma" w:hAnsi="Tahoma" w:cs="Tahoma"/>
          <w:kern w:val="2"/>
          <w:sz w:val="18"/>
          <w:szCs w:val="18"/>
          <w:lang w:val="pl-PL"/>
        </w:rPr>
        <w:t>obsługi nieruchomości</w:t>
      </w:r>
      <w:r>
        <w:rPr>
          <w:rFonts w:ascii="Tahoma" w:hAnsi="Tahoma" w:cs="Tahoma"/>
          <w:kern w:val="2"/>
          <w:sz w:val="18"/>
          <w:szCs w:val="18"/>
          <w:lang w:val="pl-PL"/>
        </w:rPr>
        <w:t xml:space="preserve"> i firm</w:t>
      </w:r>
      <w:r w:rsidRPr="00EC6114">
        <w:rPr>
          <w:rFonts w:ascii="Tahoma" w:hAnsi="Tahoma" w:cs="Tahoma"/>
          <w:kern w:val="2"/>
          <w:sz w:val="18"/>
          <w:szCs w:val="18"/>
          <w:lang w:val="pl-PL"/>
        </w:rPr>
        <w:t xml:space="preserve">. Co drugi przedsiębiorca planujący zwiększyć wynagrodzenie pracownikom przewiduje podwyżkę w granicach 2-7 proc. Jedynie 5 proc. pracodawców może zaoferować znaczne zwiększenie wynagrodzenia – powyżej 16 proc. pensji. Takich firm jest najwięcej w centralnym oraz wschodnim regionie Polski. </w:t>
      </w:r>
    </w:p>
    <w:p w14:paraId="31B2E18E" w14:textId="77777777" w:rsidR="00B00CE0" w:rsidRDefault="00B00CE0" w:rsidP="008E2C56">
      <w:pPr>
        <w:pStyle w:val="Tre"/>
        <w:spacing w:line="360" w:lineRule="auto"/>
        <w:jc w:val="both"/>
        <w:rPr>
          <w:rStyle w:val="BrakA"/>
          <w:rFonts w:ascii="Tahoma" w:hAnsi="Tahoma" w:cs="Tahoma"/>
          <w:kern w:val="2"/>
          <w:sz w:val="18"/>
          <w:szCs w:val="18"/>
          <w:lang w:val="pl-PL"/>
        </w:rPr>
      </w:pPr>
    </w:p>
    <w:p w14:paraId="3D9C0801" w14:textId="77777777" w:rsidR="0061581B" w:rsidRPr="001304D7" w:rsidRDefault="0061581B" w:rsidP="0061581B">
      <w:pPr>
        <w:pStyle w:val="Tre"/>
        <w:spacing w:line="360" w:lineRule="auto"/>
        <w:jc w:val="both"/>
        <w:rPr>
          <w:rFonts w:ascii="Tahoma" w:eastAsia="Tahoma Bold" w:hAnsi="Tahoma" w:cs="Tahoma"/>
          <w:b/>
          <w:color w:val="0070C0"/>
          <w:kern w:val="2"/>
          <w:sz w:val="18"/>
          <w:szCs w:val="18"/>
          <w:u w:color="0070C0"/>
          <w:lang w:val="pl-PL"/>
        </w:rPr>
      </w:pPr>
      <w:r w:rsidRPr="001304D7">
        <w:rPr>
          <w:rFonts w:ascii="Tahoma" w:hAnsi="Tahoma" w:cs="Tahoma"/>
          <w:b/>
          <w:color w:val="0070C0"/>
          <w:kern w:val="2"/>
          <w:sz w:val="18"/>
          <w:szCs w:val="18"/>
          <w:u w:color="0070C0"/>
          <w:lang w:val="pl-PL"/>
        </w:rPr>
        <w:t>Firmy wracają do normalności</w:t>
      </w:r>
    </w:p>
    <w:p w14:paraId="25EBD612" w14:textId="77777777" w:rsidR="0061581B" w:rsidRPr="00EC6114" w:rsidRDefault="0061581B" w:rsidP="0061581B">
      <w:pPr>
        <w:pStyle w:val="Tre"/>
        <w:spacing w:line="360" w:lineRule="auto"/>
        <w:jc w:val="both"/>
        <w:rPr>
          <w:rStyle w:val="BrakA"/>
          <w:rFonts w:ascii="Tahoma" w:hAnsi="Tahoma" w:cs="Tahoma"/>
          <w:kern w:val="2"/>
          <w:sz w:val="18"/>
          <w:szCs w:val="18"/>
          <w:lang w:val="pl-PL"/>
        </w:rPr>
      </w:pPr>
    </w:p>
    <w:p w14:paraId="4AB82829" w14:textId="3468F2C6" w:rsidR="0061581B" w:rsidRDefault="0061581B" w:rsidP="0061581B">
      <w:pPr>
        <w:pStyle w:val="Tre"/>
        <w:spacing w:line="360" w:lineRule="auto"/>
        <w:jc w:val="both"/>
        <w:rPr>
          <w:rFonts w:ascii="Tahoma" w:hAnsi="Tahoma" w:cs="Tahoma"/>
          <w:kern w:val="2"/>
          <w:sz w:val="18"/>
          <w:szCs w:val="18"/>
          <w:lang w:val="pl-PL"/>
        </w:rPr>
      </w:pPr>
      <w:r>
        <w:rPr>
          <w:rFonts w:ascii="Tahoma" w:hAnsi="Tahoma" w:cs="Tahoma"/>
          <w:kern w:val="2"/>
          <w:sz w:val="18"/>
          <w:szCs w:val="18"/>
          <w:lang w:val="pl-PL"/>
        </w:rPr>
        <w:t xml:space="preserve">Deklaracje w zakresie zmian poziomu zatrudnienia i wynagrodzeń to wyraźny sygnał poprawiającej się koniunktury na rynku pracy i lepszej oceny kondycji przedsiębiorstw. </w:t>
      </w:r>
    </w:p>
    <w:p w14:paraId="3936662E" w14:textId="77777777" w:rsidR="0061581B" w:rsidRPr="00EC6114" w:rsidRDefault="0061581B" w:rsidP="0061581B">
      <w:pPr>
        <w:pStyle w:val="Tre"/>
        <w:spacing w:line="360" w:lineRule="auto"/>
        <w:jc w:val="both"/>
        <w:rPr>
          <w:rStyle w:val="BrakA"/>
          <w:rFonts w:ascii="Tahoma" w:hAnsi="Tahoma" w:cs="Tahoma"/>
          <w:kern w:val="2"/>
          <w:sz w:val="18"/>
          <w:szCs w:val="18"/>
          <w:lang w:val="pl-PL"/>
        </w:rPr>
      </w:pPr>
    </w:p>
    <w:p w14:paraId="15E9938D" w14:textId="18E59A0C" w:rsidR="0061581B" w:rsidRDefault="0061581B" w:rsidP="0061581B">
      <w:pPr>
        <w:pStyle w:val="Tre"/>
        <w:spacing w:line="360" w:lineRule="auto"/>
        <w:jc w:val="both"/>
        <w:rPr>
          <w:rStyle w:val="BrakA"/>
          <w:rFonts w:ascii="Tahoma" w:hAnsi="Tahoma" w:cs="Tahoma"/>
          <w:kern w:val="2"/>
          <w:sz w:val="18"/>
          <w:szCs w:val="18"/>
          <w:lang w:val="pl-PL"/>
        </w:rPr>
      </w:pPr>
      <w:r>
        <w:rPr>
          <w:rStyle w:val="BrakA"/>
          <w:rFonts w:ascii="Tahoma" w:hAnsi="Tahoma" w:cs="Tahoma"/>
          <w:kern w:val="2"/>
          <w:sz w:val="18"/>
          <w:szCs w:val="18"/>
          <w:lang w:val="pl-PL"/>
        </w:rPr>
        <w:t>Według 1/3 firm ich funkcjonowanie powróciło</w:t>
      </w:r>
      <w:r w:rsidRPr="00EC6114">
        <w:rPr>
          <w:rStyle w:val="BrakA"/>
          <w:rFonts w:ascii="Tahoma" w:hAnsi="Tahoma" w:cs="Tahoma"/>
          <w:kern w:val="2"/>
          <w:sz w:val="18"/>
          <w:szCs w:val="18"/>
          <w:lang w:val="pl-PL"/>
        </w:rPr>
        <w:t xml:space="preserve"> do normalnego </w:t>
      </w:r>
      <w:r>
        <w:rPr>
          <w:rStyle w:val="BrakA"/>
          <w:rFonts w:ascii="Tahoma" w:hAnsi="Tahoma" w:cs="Tahoma"/>
          <w:kern w:val="2"/>
          <w:sz w:val="18"/>
          <w:szCs w:val="18"/>
          <w:lang w:val="pl-PL"/>
        </w:rPr>
        <w:t>poziomu</w:t>
      </w:r>
      <w:r w:rsidRPr="00EC6114">
        <w:rPr>
          <w:rStyle w:val="BrakA"/>
          <w:rFonts w:ascii="Tahoma" w:hAnsi="Tahoma" w:cs="Tahoma"/>
          <w:kern w:val="2"/>
          <w:sz w:val="18"/>
          <w:szCs w:val="18"/>
          <w:lang w:val="pl-PL"/>
        </w:rPr>
        <w:t xml:space="preserve">. 45 proc. firm potrzebuje ciągle od 3 miesięcy do roku, żeby wrócić do funkcjonowania jak przed pandemią. </w:t>
      </w:r>
      <w:r>
        <w:rPr>
          <w:rStyle w:val="BrakA"/>
          <w:rFonts w:ascii="Tahoma" w:hAnsi="Tahoma" w:cs="Tahoma"/>
          <w:kern w:val="2"/>
          <w:sz w:val="18"/>
          <w:szCs w:val="18"/>
          <w:lang w:val="pl-PL"/>
        </w:rPr>
        <w:t>B</w:t>
      </w:r>
      <w:r w:rsidRPr="00EC6114">
        <w:rPr>
          <w:rStyle w:val="BrakA"/>
          <w:rFonts w:ascii="Tahoma" w:hAnsi="Tahoma" w:cs="Tahoma"/>
          <w:kern w:val="2"/>
          <w:sz w:val="18"/>
          <w:szCs w:val="18"/>
          <w:lang w:val="pl-PL"/>
        </w:rPr>
        <w:t>lisko 20 proc.</w:t>
      </w:r>
      <w:r>
        <w:rPr>
          <w:rStyle w:val="BrakA"/>
          <w:rFonts w:ascii="Tahoma" w:hAnsi="Tahoma" w:cs="Tahoma"/>
          <w:kern w:val="2"/>
          <w:sz w:val="18"/>
          <w:szCs w:val="18"/>
          <w:lang w:val="pl-PL"/>
        </w:rPr>
        <w:t xml:space="preserve"> </w:t>
      </w:r>
      <w:r w:rsidRPr="00EC6114">
        <w:rPr>
          <w:rStyle w:val="BrakA"/>
          <w:rFonts w:ascii="Tahoma" w:hAnsi="Tahoma" w:cs="Tahoma"/>
          <w:kern w:val="2"/>
          <w:sz w:val="18"/>
          <w:szCs w:val="18"/>
          <w:lang w:val="pl-PL"/>
        </w:rPr>
        <w:t>– będzie potrzebow</w:t>
      </w:r>
      <w:r>
        <w:rPr>
          <w:rStyle w:val="BrakA"/>
          <w:rFonts w:ascii="Tahoma" w:hAnsi="Tahoma" w:cs="Tahoma"/>
          <w:kern w:val="2"/>
          <w:sz w:val="18"/>
          <w:szCs w:val="18"/>
          <w:lang w:val="pl-PL"/>
        </w:rPr>
        <w:t xml:space="preserve">ało przynajmniej rok lub więcej, by wrócić </w:t>
      </w:r>
      <w:r w:rsidRPr="00EC6114">
        <w:rPr>
          <w:rStyle w:val="BrakA"/>
          <w:rFonts w:ascii="Tahoma" w:hAnsi="Tahoma" w:cs="Tahoma"/>
          <w:kern w:val="2"/>
          <w:sz w:val="18"/>
          <w:szCs w:val="18"/>
          <w:lang w:val="pl-PL"/>
        </w:rPr>
        <w:t>do normalności</w:t>
      </w:r>
      <w:r>
        <w:rPr>
          <w:rStyle w:val="BrakA"/>
          <w:rFonts w:ascii="Tahoma" w:hAnsi="Tahoma" w:cs="Tahoma"/>
          <w:kern w:val="2"/>
          <w:sz w:val="18"/>
          <w:szCs w:val="18"/>
          <w:lang w:val="pl-PL"/>
        </w:rPr>
        <w:t>,</w:t>
      </w:r>
      <w:r w:rsidRPr="00EC6114">
        <w:rPr>
          <w:rStyle w:val="BrakA"/>
          <w:rFonts w:ascii="Tahoma" w:hAnsi="Tahoma" w:cs="Tahoma"/>
          <w:kern w:val="2"/>
          <w:sz w:val="18"/>
          <w:szCs w:val="18"/>
          <w:lang w:val="pl-PL"/>
        </w:rPr>
        <w:t xml:space="preserve"> a 3 proc. nie spodziewa się już wrócić do </w:t>
      </w:r>
      <w:r w:rsidR="002B483D">
        <w:rPr>
          <w:rStyle w:val="BrakA"/>
          <w:rFonts w:ascii="Tahoma" w:hAnsi="Tahoma" w:cs="Tahoma"/>
          <w:kern w:val="2"/>
          <w:sz w:val="18"/>
          <w:szCs w:val="18"/>
          <w:lang w:val="pl-PL"/>
        </w:rPr>
        <w:t>sytuacji</w:t>
      </w:r>
      <w:r w:rsidRPr="00EC6114">
        <w:rPr>
          <w:rStyle w:val="BrakA"/>
          <w:rFonts w:ascii="Tahoma" w:hAnsi="Tahoma" w:cs="Tahoma"/>
          <w:kern w:val="2"/>
          <w:sz w:val="18"/>
          <w:szCs w:val="18"/>
          <w:lang w:val="pl-PL"/>
        </w:rPr>
        <w:t xml:space="preserve">, co było przed pandemią. </w:t>
      </w:r>
    </w:p>
    <w:p w14:paraId="5E6D306E" w14:textId="77777777" w:rsidR="005E7F1A" w:rsidRDefault="005E7F1A" w:rsidP="0061581B">
      <w:pPr>
        <w:pStyle w:val="Tre"/>
        <w:spacing w:line="360" w:lineRule="auto"/>
        <w:jc w:val="both"/>
        <w:rPr>
          <w:rStyle w:val="BrakA"/>
          <w:rFonts w:ascii="Tahoma" w:hAnsi="Tahoma" w:cs="Tahoma"/>
          <w:kern w:val="2"/>
          <w:sz w:val="18"/>
          <w:szCs w:val="18"/>
          <w:lang w:val="pl-PL"/>
        </w:rPr>
      </w:pPr>
    </w:p>
    <w:p w14:paraId="3128C5BC" w14:textId="52F913A1" w:rsidR="0061581B" w:rsidRDefault="005E7F1A" w:rsidP="008E2C56">
      <w:pPr>
        <w:pStyle w:val="Tre"/>
        <w:spacing w:line="360" w:lineRule="auto"/>
        <w:jc w:val="both"/>
        <w:rPr>
          <w:rStyle w:val="BrakA"/>
          <w:rFonts w:ascii="Tahoma" w:hAnsi="Tahoma" w:cs="Tahoma"/>
          <w:kern w:val="2"/>
          <w:sz w:val="18"/>
          <w:szCs w:val="18"/>
          <w:lang w:val="pl-PL"/>
        </w:rPr>
      </w:pPr>
      <w:r>
        <w:rPr>
          <w:rStyle w:val="BrakA"/>
          <w:rFonts w:ascii="Tahoma" w:hAnsi="Tahoma" w:cs="Tahoma"/>
          <w:kern w:val="2"/>
          <w:sz w:val="18"/>
          <w:szCs w:val="18"/>
          <w:lang w:val="pl-PL"/>
        </w:rPr>
        <w:t>–</w:t>
      </w:r>
      <w:r w:rsidRPr="004C4C80">
        <w:rPr>
          <w:rStyle w:val="BrakA"/>
          <w:rFonts w:ascii="Tahoma" w:hAnsi="Tahoma" w:cs="Tahoma"/>
          <w:i/>
          <w:iCs/>
          <w:kern w:val="2"/>
          <w:sz w:val="18"/>
          <w:szCs w:val="18"/>
          <w:lang w:val="pl-PL"/>
        </w:rPr>
        <w:t xml:space="preserve"> Wyniki niniejszej edycji badania pod względem optymizmu </w:t>
      </w:r>
      <w:r>
        <w:rPr>
          <w:rStyle w:val="BrakA"/>
          <w:rFonts w:ascii="Tahoma" w:hAnsi="Tahoma" w:cs="Tahoma"/>
          <w:i/>
          <w:iCs/>
          <w:kern w:val="2"/>
          <w:sz w:val="18"/>
          <w:szCs w:val="18"/>
          <w:lang w:val="pl-PL"/>
        </w:rPr>
        <w:t xml:space="preserve">przedsiębiorców </w:t>
      </w:r>
      <w:r w:rsidRPr="004C4C80">
        <w:rPr>
          <w:rStyle w:val="BrakA"/>
          <w:rFonts w:ascii="Tahoma" w:hAnsi="Tahoma" w:cs="Tahoma"/>
          <w:i/>
          <w:iCs/>
          <w:kern w:val="2"/>
          <w:sz w:val="18"/>
          <w:szCs w:val="18"/>
          <w:lang w:val="pl-PL"/>
        </w:rPr>
        <w:t>cofają nas mniej więcej do 2014 roku, gdy zaczęliśmy na poważnie odrabiać straty po kryzysie finansowym. Widać zatem pewną dozę ostrożności i niepewność. Gdy popatrzymy za</w:t>
      </w:r>
      <w:r>
        <w:rPr>
          <w:rStyle w:val="BrakA"/>
          <w:rFonts w:ascii="Tahoma" w:hAnsi="Tahoma" w:cs="Tahoma"/>
          <w:i/>
          <w:iCs/>
          <w:kern w:val="2"/>
          <w:sz w:val="18"/>
          <w:szCs w:val="18"/>
          <w:lang w:val="pl-PL"/>
        </w:rPr>
        <w:t>ś</w:t>
      </w:r>
      <w:r w:rsidRPr="004C4C80">
        <w:rPr>
          <w:rStyle w:val="BrakA"/>
          <w:rFonts w:ascii="Tahoma" w:hAnsi="Tahoma" w:cs="Tahoma"/>
          <w:i/>
          <w:iCs/>
          <w:kern w:val="2"/>
          <w:sz w:val="18"/>
          <w:szCs w:val="18"/>
          <w:lang w:val="pl-PL"/>
        </w:rPr>
        <w:t xml:space="preserve"> na liczbę wolnych miejsc pracy netto, czyli różnicy pomiędzy stworzonymi i zlikwidowanymi miejscami pracy w gospodarce w I kwartale 2021 roku, to okaże się, że z wynikiem na poziomie 121,5 tys. miejsc według GUS cofnęliśmy się nie siedem, ale raczej tylko dwa lata. Liczba wolnych miejsc pracy (110,2 tys.) to wynik zbliżony już do IV kwartału 2019 roku. Zaś zatrudnienie etatowe w sektorze przedsiębiorstw w maju 2021 roku było </w:t>
      </w:r>
      <w:r>
        <w:rPr>
          <w:rStyle w:val="BrakA"/>
          <w:rFonts w:ascii="Tahoma" w:hAnsi="Tahoma" w:cs="Tahoma"/>
          <w:i/>
          <w:iCs/>
          <w:kern w:val="2"/>
          <w:sz w:val="18"/>
          <w:szCs w:val="18"/>
          <w:lang w:val="pl-PL"/>
        </w:rPr>
        <w:t xml:space="preserve">według GUS </w:t>
      </w:r>
      <w:r w:rsidRPr="004C4C80">
        <w:rPr>
          <w:rStyle w:val="BrakA"/>
          <w:rFonts w:ascii="Tahoma" w:hAnsi="Tahoma" w:cs="Tahoma"/>
          <w:i/>
          <w:iCs/>
          <w:kern w:val="2"/>
          <w:sz w:val="18"/>
          <w:szCs w:val="18"/>
          <w:lang w:val="pl-PL"/>
        </w:rPr>
        <w:t>zbliżone do tego w marcu 2020 roku, tuż przed pandemią. Sugeruje to, iż mimo odrobi</w:t>
      </w:r>
      <w:r>
        <w:rPr>
          <w:rStyle w:val="BrakA"/>
          <w:rFonts w:ascii="Tahoma" w:hAnsi="Tahoma" w:cs="Tahoma"/>
          <w:i/>
          <w:iCs/>
          <w:kern w:val="2"/>
          <w:sz w:val="18"/>
          <w:szCs w:val="18"/>
          <w:lang w:val="pl-PL"/>
        </w:rPr>
        <w:t>enia s</w:t>
      </w:r>
      <w:r w:rsidRPr="004C4C80">
        <w:rPr>
          <w:rStyle w:val="BrakA"/>
          <w:rFonts w:ascii="Tahoma" w:hAnsi="Tahoma" w:cs="Tahoma"/>
          <w:i/>
          <w:iCs/>
          <w:kern w:val="2"/>
          <w:sz w:val="18"/>
          <w:szCs w:val="18"/>
          <w:lang w:val="pl-PL"/>
        </w:rPr>
        <w:t xml:space="preserve">trat </w:t>
      </w:r>
      <w:r>
        <w:rPr>
          <w:rStyle w:val="BrakA"/>
          <w:rFonts w:ascii="Tahoma" w:hAnsi="Tahoma" w:cs="Tahoma"/>
          <w:i/>
          <w:iCs/>
          <w:kern w:val="2"/>
          <w:sz w:val="18"/>
          <w:szCs w:val="18"/>
          <w:lang w:val="pl-PL"/>
        </w:rPr>
        <w:t xml:space="preserve">kadrowych </w:t>
      </w:r>
      <w:r w:rsidRPr="004C4C80">
        <w:rPr>
          <w:rStyle w:val="BrakA"/>
          <w:rFonts w:ascii="Tahoma" w:hAnsi="Tahoma" w:cs="Tahoma"/>
          <w:i/>
          <w:iCs/>
          <w:kern w:val="2"/>
          <w:sz w:val="18"/>
          <w:szCs w:val="18"/>
          <w:lang w:val="pl-PL"/>
        </w:rPr>
        <w:t xml:space="preserve">z okresu ścisłych </w:t>
      </w:r>
      <w:proofErr w:type="spellStart"/>
      <w:r w:rsidRPr="004C4C80">
        <w:rPr>
          <w:rStyle w:val="BrakA"/>
          <w:rFonts w:ascii="Tahoma" w:hAnsi="Tahoma" w:cs="Tahoma"/>
          <w:i/>
          <w:iCs/>
          <w:kern w:val="2"/>
          <w:sz w:val="18"/>
          <w:szCs w:val="18"/>
          <w:lang w:val="pl-PL"/>
        </w:rPr>
        <w:t>lockdownów</w:t>
      </w:r>
      <w:proofErr w:type="spellEnd"/>
      <w:r w:rsidRPr="004C4C80">
        <w:rPr>
          <w:rStyle w:val="BrakA"/>
          <w:rFonts w:ascii="Tahoma" w:hAnsi="Tahoma" w:cs="Tahoma"/>
          <w:i/>
          <w:iCs/>
          <w:kern w:val="2"/>
          <w:sz w:val="18"/>
          <w:szCs w:val="18"/>
          <w:lang w:val="pl-PL"/>
        </w:rPr>
        <w:t xml:space="preserve">, przedsiębiorcy i menedżerowie obawiają się, że to może jeszcze nie koniec </w:t>
      </w:r>
      <w:proofErr w:type="spellStart"/>
      <w:r w:rsidRPr="004C4C80">
        <w:rPr>
          <w:rStyle w:val="BrakA"/>
          <w:rFonts w:ascii="Tahoma" w:hAnsi="Tahoma" w:cs="Tahoma"/>
          <w:i/>
          <w:iCs/>
          <w:kern w:val="2"/>
          <w:sz w:val="18"/>
          <w:szCs w:val="18"/>
          <w:lang w:val="pl-PL"/>
        </w:rPr>
        <w:t>koronawirusowych</w:t>
      </w:r>
      <w:proofErr w:type="spellEnd"/>
      <w:r w:rsidRPr="004C4C80">
        <w:rPr>
          <w:rStyle w:val="BrakA"/>
          <w:rFonts w:ascii="Tahoma" w:hAnsi="Tahoma" w:cs="Tahoma"/>
          <w:i/>
          <w:iCs/>
          <w:kern w:val="2"/>
          <w:sz w:val="18"/>
          <w:szCs w:val="18"/>
          <w:lang w:val="pl-PL"/>
        </w:rPr>
        <w:t xml:space="preserve"> perturbacji na rynku. Ich optymizm może wzrosnąć, jeśli nadchodzące półrocze pozwoli </w:t>
      </w:r>
      <w:r>
        <w:rPr>
          <w:rStyle w:val="BrakA"/>
          <w:rFonts w:ascii="Tahoma" w:hAnsi="Tahoma" w:cs="Tahoma"/>
          <w:i/>
          <w:iCs/>
          <w:kern w:val="2"/>
          <w:sz w:val="18"/>
          <w:szCs w:val="18"/>
          <w:lang w:val="pl-PL"/>
        </w:rPr>
        <w:t xml:space="preserve">firmom </w:t>
      </w:r>
      <w:r w:rsidRPr="004C4C80">
        <w:rPr>
          <w:rStyle w:val="BrakA"/>
          <w:rFonts w:ascii="Tahoma" w:hAnsi="Tahoma" w:cs="Tahoma"/>
          <w:i/>
          <w:iCs/>
          <w:kern w:val="2"/>
          <w:sz w:val="18"/>
          <w:szCs w:val="18"/>
          <w:lang w:val="pl-PL"/>
        </w:rPr>
        <w:t>powrócić na ścieżkę odczuwalnego wzrostu</w:t>
      </w:r>
      <w:r>
        <w:rPr>
          <w:rStyle w:val="BrakA"/>
          <w:rFonts w:ascii="Tahoma" w:hAnsi="Tahoma" w:cs="Tahoma"/>
          <w:kern w:val="2"/>
          <w:sz w:val="18"/>
          <w:szCs w:val="18"/>
          <w:lang w:val="pl-PL"/>
        </w:rPr>
        <w:t xml:space="preserve"> – komentuje </w:t>
      </w:r>
      <w:r w:rsidRPr="004C4C80">
        <w:rPr>
          <w:rStyle w:val="BrakA"/>
          <w:rFonts w:ascii="Tahoma" w:hAnsi="Tahoma" w:cs="Tahoma"/>
          <w:b/>
          <w:bCs/>
          <w:kern w:val="2"/>
          <w:sz w:val="18"/>
          <w:szCs w:val="18"/>
          <w:lang w:val="pl-PL"/>
        </w:rPr>
        <w:t>Łukasz Komuda</w:t>
      </w:r>
      <w:r>
        <w:rPr>
          <w:rStyle w:val="BrakA"/>
          <w:rFonts w:ascii="Tahoma" w:hAnsi="Tahoma" w:cs="Tahoma"/>
          <w:kern w:val="2"/>
          <w:sz w:val="18"/>
          <w:szCs w:val="18"/>
          <w:lang w:val="pl-PL"/>
        </w:rPr>
        <w:t xml:space="preserve">, ekspert ds. rynku pracy w Fundacji Inicjatyw Społeczno-Ekonomicznych, redaktor portalu rynekpracy.org oraz współtwórca </w:t>
      </w:r>
      <w:proofErr w:type="spellStart"/>
      <w:r>
        <w:rPr>
          <w:rStyle w:val="BrakA"/>
          <w:rFonts w:ascii="Tahoma" w:hAnsi="Tahoma" w:cs="Tahoma"/>
          <w:kern w:val="2"/>
          <w:sz w:val="18"/>
          <w:szCs w:val="18"/>
          <w:lang w:val="pl-PL"/>
        </w:rPr>
        <w:t>podcastu</w:t>
      </w:r>
      <w:proofErr w:type="spellEnd"/>
      <w:r>
        <w:rPr>
          <w:rStyle w:val="BrakA"/>
          <w:rFonts w:ascii="Tahoma" w:hAnsi="Tahoma" w:cs="Tahoma"/>
          <w:kern w:val="2"/>
          <w:sz w:val="18"/>
          <w:szCs w:val="18"/>
          <w:lang w:val="pl-PL"/>
        </w:rPr>
        <w:t xml:space="preserve"> „Ekonomia i cała reszta”.</w:t>
      </w:r>
    </w:p>
    <w:p w14:paraId="0CBC1DCE" w14:textId="77777777" w:rsidR="005E7F1A" w:rsidRDefault="005E7F1A" w:rsidP="008E2C56">
      <w:pPr>
        <w:pStyle w:val="Tre"/>
        <w:spacing w:line="360" w:lineRule="auto"/>
        <w:jc w:val="both"/>
        <w:rPr>
          <w:rStyle w:val="BrakA"/>
          <w:rFonts w:ascii="Tahoma" w:hAnsi="Tahoma" w:cs="Tahoma"/>
          <w:kern w:val="2"/>
          <w:sz w:val="18"/>
          <w:szCs w:val="18"/>
          <w:lang w:val="pl-PL"/>
        </w:rPr>
      </w:pPr>
    </w:p>
    <w:p w14:paraId="007A46BA" w14:textId="5CEB07EB" w:rsidR="002B483D" w:rsidRDefault="002B483D" w:rsidP="002B483D">
      <w:pPr>
        <w:pStyle w:val="Tre"/>
        <w:spacing w:line="360" w:lineRule="auto"/>
        <w:jc w:val="both"/>
        <w:rPr>
          <w:rStyle w:val="BrakA"/>
          <w:rFonts w:ascii="Tahoma" w:hAnsi="Tahoma" w:cs="Tahoma"/>
          <w:kern w:val="2"/>
          <w:sz w:val="18"/>
          <w:szCs w:val="18"/>
          <w:lang w:val="pl-PL"/>
        </w:rPr>
      </w:pPr>
      <w:r>
        <w:rPr>
          <w:rStyle w:val="BrakA"/>
          <w:rFonts w:ascii="Tahoma" w:hAnsi="Tahoma" w:cs="Tahoma"/>
          <w:kern w:val="2"/>
          <w:sz w:val="18"/>
          <w:szCs w:val="18"/>
          <w:lang w:val="pl-PL"/>
        </w:rPr>
        <w:t>Dobrze swoją kondycję ocenia ponad 70 proc. przedsiębiorstw zajmujących się obsługą nieruchomości i firm, pracodawców z sektora bankowego i ubezpieczeniowego oraz z sektora nowoczesnych usług biznesowych SSC/BPO. Z największą rezerwą o kondycji przedsiębiorstw mówią przedstawiciele firm z branży budowlanej (52 proc. ocen pozytywnych).</w:t>
      </w:r>
    </w:p>
    <w:p w14:paraId="13E7AC0A" w14:textId="77777777" w:rsidR="002B483D" w:rsidRPr="00EC6114" w:rsidRDefault="002B483D" w:rsidP="002B483D">
      <w:pPr>
        <w:pStyle w:val="Tre"/>
        <w:spacing w:line="360" w:lineRule="auto"/>
        <w:jc w:val="both"/>
        <w:rPr>
          <w:rStyle w:val="BrakA"/>
          <w:rFonts w:ascii="Tahoma" w:hAnsi="Tahoma" w:cs="Tahoma"/>
          <w:kern w:val="2"/>
          <w:sz w:val="18"/>
          <w:szCs w:val="18"/>
          <w:lang w:val="pl-PL"/>
        </w:rPr>
      </w:pPr>
    </w:p>
    <w:p w14:paraId="3EB91EA8" w14:textId="2BB08BD0" w:rsidR="002B483D" w:rsidRPr="001304D7" w:rsidRDefault="002B483D" w:rsidP="008E2C56">
      <w:pPr>
        <w:pStyle w:val="Tre"/>
        <w:spacing w:line="360" w:lineRule="auto"/>
        <w:jc w:val="both"/>
        <w:rPr>
          <w:rStyle w:val="BrakA"/>
          <w:rFonts w:ascii="Tahoma" w:eastAsia="Tahoma" w:hAnsi="Tahoma" w:cs="Tahoma"/>
          <w:color w:val="0F1941"/>
          <w:kern w:val="2"/>
          <w:sz w:val="18"/>
          <w:szCs w:val="18"/>
          <w:u w:color="0F1941"/>
          <w:lang w:val="pl-PL"/>
        </w:rPr>
      </w:pPr>
      <w:r w:rsidRPr="00EC6114">
        <w:rPr>
          <w:rStyle w:val="BrakA"/>
          <w:rFonts w:ascii="Tahoma" w:hAnsi="Tahoma" w:cs="Tahoma"/>
          <w:kern w:val="2"/>
          <w:sz w:val="18"/>
          <w:szCs w:val="18"/>
          <w:lang w:val="pl-PL"/>
        </w:rPr>
        <w:t xml:space="preserve">Poprawę nastrojów widać nie tylko w lepszych ocenach kondycji finansowej przedsiębiorstw, ale też w prognozach dotyczących wzrostu gospodarczego. Po bardzo niepewnym roku 2020, w którym pandemia skutecznie wpłynęła na złe nastroje przedsiębiorców, perspektywy rozwoju wzrosły. Co czwarta firma </w:t>
      </w:r>
      <w:r>
        <w:rPr>
          <w:rStyle w:val="BrakA"/>
          <w:rFonts w:ascii="Tahoma" w:hAnsi="Tahoma" w:cs="Tahoma"/>
          <w:kern w:val="2"/>
          <w:sz w:val="18"/>
          <w:szCs w:val="18"/>
          <w:lang w:val="pl-PL"/>
        </w:rPr>
        <w:t xml:space="preserve">o </w:t>
      </w:r>
      <w:r>
        <w:rPr>
          <w:rStyle w:val="BrakA"/>
          <w:rFonts w:ascii="Tahoma" w:hAnsi="Tahoma" w:cs="Tahoma"/>
          <w:kern w:val="2"/>
          <w:sz w:val="18"/>
          <w:szCs w:val="18"/>
          <w:lang w:val="pl-PL"/>
        </w:rPr>
        <w:lastRenderedPageBreak/>
        <w:t>przyszłości polskiej gospodarki mówi pozytywnie (</w:t>
      </w:r>
      <w:r w:rsidRPr="00EC6114">
        <w:rPr>
          <w:rStyle w:val="BrakA"/>
          <w:rFonts w:ascii="Tahoma" w:hAnsi="Tahoma" w:cs="Tahoma"/>
          <w:kern w:val="2"/>
          <w:sz w:val="18"/>
          <w:szCs w:val="18"/>
          <w:lang w:val="pl-PL"/>
        </w:rPr>
        <w:t>wzrost o 24 punkty proc.</w:t>
      </w:r>
      <w:r>
        <w:rPr>
          <w:rStyle w:val="BrakA"/>
          <w:rFonts w:ascii="Tahoma" w:hAnsi="Tahoma" w:cs="Tahoma"/>
          <w:kern w:val="2"/>
          <w:sz w:val="18"/>
          <w:szCs w:val="18"/>
          <w:lang w:val="pl-PL"/>
        </w:rPr>
        <w:t>),</w:t>
      </w:r>
      <w:r w:rsidRPr="00EC6114">
        <w:rPr>
          <w:rStyle w:val="BrakA"/>
          <w:rFonts w:ascii="Tahoma" w:hAnsi="Tahoma" w:cs="Tahoma"/>
          <w:kern w:val="2"/>
          <w:sz w:val="18"/>
          <w:szCs w:val="18"/>
          <w:lang w:val="pl-PL"/>
        </w:rPr>
        <w:t xml:space="preserve"> a 27 proc. przewiduje recesję (spadek o 34 punkty proc.)</w:t>
      </w:r>
      <w:r>
        <w:rPr>
          <w:rStyle w:val="BrakA"/>
          <w:rFonts w:ascii="Tahoma" w:hAnsi="Tahoma" w:cs="Tahoma"/>
          <w:kern w:val="2"/>
          <w:sz w:val="18"/>
          <w:szCs w:val="18"/>
          <w:lang w:val="pl-PL"/>
        </w:rPr>
        <w:t>.</w:t>
      </w:r>
    </w:p>
    <w:p w14:paraId="31217EDC" w14:textId="77777777" w:rsidR="008E2C56" w:rsidRPr="00EC6114" w:rsidRDefault="008E2C56" w:rsidP="00EC6114">
      <w:pPr>
        <w:pStyle w:val="Tre"/>
        <w:spacing w:line="360" w:lineRule="auto"/>
        <w:jc w:val="both"/>
        <w:rPr>
          <w:rFonts w:ascii="Tahoma" w:hAnsi="Tahoma" w:cs="Tahoma"/>
          <w:kern w:val="2"/>
          <w:sz w:val="18"/>
          <w:szCs w:val="18"/>
          <w:lang w:val="pl-PL"/>
        </w:rPr>
      </w:pPr>
    </w:p>
    <w:p w14:paraId="2C5E53B4" w14:textId="77777777" w:rsidR="00EC6114" w:rsidRPr="00EC6114" w:rsidRDefault="00EC6114" w:rsidP="00EC6114">
      <w:pPr>
        <w:pStyle w:val="Tre"/>
        <w:spacing w:line="360" w:lineRule="auto"/>
        <w:jc w:val="both"/>
        <w:rPr>
          <w:rFonts w:ascii="Tahoma" w:eastAsia="Tahoma Bold" w:hAnsi="Tahoma" w:cs="Tahoma"/>
          <w:b/>
          <w:color w:val="0070C0"/>
          <w:kern w:val="2"/>
          <w:sz w:val="18"/>
          <w:szCs w:val="18"/>
          <w:u w:color="0070C0"/>
          <w:lang w:val="pl-PL"/>
        </w:rPr>
      </w:pPr>
      <w:r w:rsidRPr="00EC6114">
        <w:rPr>
          <w:rFonts w:ascii="Tahoma" w:hAnsi="Tahoma" w:cs="Tahoma"/>
          <w:b/>
          <w:color w:val="0070C0"/>
          <w:kern w:val="2"/>
          <w:sz w:val="18"/>
          <w:szCs w:val="18"/>
          <w:u w:color="0070C0"/>
          <w:lang w:val="pl-PL"/>
        </w:rPr>
        <w:t>Praca zdalna zostanie z nami na dłużej</w:t>
      </w:r>
    </w:p>
    <w:p w14:paraId="39BDF0CA" w14:textId="77777777" w:rsidR="00EC6114" w:rsidRDefault="00EC6114" w:rsidP="00EC6114">
      <w:pPr>
        <w:pStyle w:val="Tre"/>
        <w:spacing w:line="360" w:lineRule="auto"/>
        <w:jc w:val="both"/>
        <w:rPr>
          <w:rStyle w:val="BrakA"/>
          <w:rFonts w:ascii="Tahoma" w:hAnsi="Tahoma" w:cs="Tahoma"/>
          <w:kern w:val="2"/>
          <w:sz w:val="18"/>
          <w:szCs w:val="18"/>
          <w:lang w:val="pl-PL"/>
        </w:rPr>
      </w:pPr>
    </w:p>
    <w:p w14:paraId="46CB4B67" w14:textId="03D3B715" w:rsidR="00EC6114" w:rsidRPr="00EC6114" w:rsidRDefault="002B483D" w:rsidP="00EC6114">
      <w:pPr>
        <w:pStyle w:val="Tre"/>
        <w:spacing w:line="360" w:lineRule="auto"/>
        <w:jc w:val="both"/>
        <w:rPr>
          <w:rStyle w:val="BrakA"/>
          <w:rFonts w:ascii="Tahoma" w:hAnsi="Tahoma" w:cs="Tahoma"/>
          <w:kern w:val="2"/>
          <w:sz w:val="18"/>
          <w:szCs w:val="18"/>
          <w:lang w:val="pl-PL"/>
        </w:rPr>
      </w:pPr>
      <w:r>
        <w:rPr>
          <w:rStyle w:val="BrakA"/>
          <w:rFonts w:ascii="Tahoma" w:hAnsi="Tahoma" w:cs="Tahoma"/>
          <w:kern w:val="2"/>
          <w:sz w:val="18"/>
          <w:szCs w:val="18"/>
          <w:lang w:val="pl-PL"/>
        </w:rPr>
        <w:t xml:space="preserve">Choć perspektywy finansowe i gospodarcze poprawiają się zdaniem przedsiębiorców, to jeden element związany z pandemią może zostać z nami już na stałe. </w:t>
      </w:r>
      <w:r w:rsidR="00EC6114" w:rsidRPr="00EC6114">
        <w:rPr>
          <w:rStyle w:val="BrakA"/>
          <w:rFonts w:ascii="Tahoma" w:hAnsi="Tahoma" w:cs="Tahoma"/>
          <w:kern w:val="2"/>
          <w:sz w:val="18"/>
          <w:szCs w:val="18"/>
          <w:lang w:val="pl-PL"/>
        </w:rPr>
        <w:t>55 proc. ankietowanych przedsiębiorstw</w:t>
      </w:r>
      <w:r>
        <w:rPr>
          <w:rStyle w:val="BrakA"/>
          <w:rFonts w:ascii="Tahoma" w:hAnsi="Tahoma" w:cs="Tahoma"/>
          <w:kern w:val="2"/>
          <w:sz w:val="18"/>
          <w:szCs w:val="18"/>
          <w:lang w:val="pl-PL"/>
        </w:rPr>
        <w:t>,</w:t>
      </w:r>
      <w:r w:rsidR="00EC6114" w:rsidRPr="00EC6114">
        <w:rPr>
          <w:rStyle w:val="BrakA"/>
          <w:rFonts w:ascii="Tahoma" w:hAnsi="Tahoma" w:cs="Tahoma"/>
          <w:kern w:val="2"/>
          <w:sz w:val="18"/>
          <w:szCs w:val="18"/>
          <w:lang w:val="pl-PL"/>
        </w:rPr>
        <w:t xml:space="preserve"> pomimo znoszenia obostrzeń i rosnącej liczby osób zaszczepionych przeciwko COVID-19</w:t>
      </w:r>
      <w:r>
        <w:rPr>
          <w:rStyle w:val="BrakA"/>
          <w:rFonts w:ascii="Tahoma" w:hAnsi="Tahoma" w:cs="Tahoma"/>
          <w:kern w:val="2"/>
          <w:sz w:val="18"/>
          <w:szCs w:val="18"/>
          <w:lang w:val="pl-PL"/>
        </w:rPr>
        <w:t>,</w:t>
      </w:r>
      <w:r w:rsidR="00EC6114" w:rsidRPr="00EC6114">
        <w:rPr>
          <w:rStyle w:val="BrakA"/>
          <w:rFonts w:ascii="Tahoma" w:hAnsi="Tahoma" w:cs="Tahoma"/>
          <w:kern w:val="2"/>
          <w:sz w:val="18"/>
          <w:szCs w:val="18"/>
          <w:lang w:val="pl-PL"/>
        </w:rPr>
        <w:t xml:space="preserve"> planuje</w:t>
      </w:r>
      <w:r>
        <w:rPr>
          <w:rStyle w:val="BrakA"/>
          <w:rFonts w:ascii="Tahoma" w:hAnsi="Tahoma" w:cs="Tahoma"/>
          <w:kern w:val="2"/>
          <w:sz w:val="18"/>
          <w:szCs w:val="18"/>
          <w:lang w:val="pl-PL"/>
        </w:rPr>
        <w:t xml:space="preserve"> w pewnym zakresie</w:t>
      </w:r>
      <w:r w:rsidR="00EC6114" w:rsidRPr="00EC6114">
        <w:rPr>
          <w:rStyle w:val="BrakA"/>
          <w:rFonts w:ascii="Tahoma" w:hAnsi="Tahoma" w:cs="Tahoma"/>
          <w:kern w:val="2"/>
          <w:sz w:val="18"/>
          <w:szCs w:val="18"/>
          <w:lang w:val="pl-PL"/>
        </w:rPr>
        <w:t xml:space="preserve"> utrzymanie pracy zdalnej. Najrzadziej, bo w 46 proc. przypadków</w:t>
      </w:r>
      <w:r>
        <w:rPr>
          <w:rStyle w:val="BrakA"/>
          <w:rFonts w:ascii="Tahoma" w:hAnsi="Tahoma" w:cs="Tahoma"/>
          <w:kern w:val="2"/>
          <w:sz w:val="18"/>
          <w:szCs w:val="18"/>
          <w:lang w:val="pl-PL"/>
        </w:rPr>
        <w:t>,</w:t>
      </w:r>
      <w:r w:rsidR="00EC6114" w:rsidRPr="00EC6114">
        <w:rPr>
          <w:rStyle w:val="BrakA"/>
          <w:rFonts w:ascii="Tahoma" w:hAnsi="Tahoma" w:cs="Tahoma"/>
          <w:kern w:val="2"/>
          <w:sz w:val="18"/>
          <w:szCs w:val="18"/>
          <w:lang w:val="pl-PL"/>
        </w:rPr>
        <w:t xml:space="preserve"> takie zamiary deklarują pracodawcy z regionu wschodniego, a najczęściej firmy z regionów centralnego oraz północnego. </w:t>
      </w:r>
    </w:p>
    <w:p w14:paraId="001875FB" w14:textId="77777777" w:rsidR="00EC6114" w:rsidRPr="00EC6114" w:rsidRDefault="00EC6114" w:rsidP="00EC6114">
      <w:pPr>
        <w:pStyle w:val="Tre"/>
        <w:spacing w:line="360" w:lineRule="auto"/>
        <w:jc w:val="both"/>
        <w:rPr>
          <w:rStyle w:val="BrakA"/>
          <w:rFonts w:ascii="Tahoma" w:hAnsi="Tahoma" w:cs="Tahoma"/>
          <w:kern w:val="2"/>
          <w:sz w:val="18"/>
          <w:szCs w:val="18"/>
          <w:lang w:val="pl-PL"/>
        </w:rPr>
      </w:pPr>
    </w:p>
    <w:p w14:paraId="4572BD34" w14:textId="48BE3FE1" w:rsidR="00EC6114" w:rsidRPr="00EC6114" w:rsidRDefault="00EC6114" w:rsidP="00EC6114">
      <w:pPr>
        <w:pStyle w:val="Tre"/>
        <w:spacing w:line="360" w:lineRule="auto"/>
        <w:jc w:val="both"/>
        <w:rPr>
          <w:rStyle w:val="BrakA"/>
          <w:rFonts w:ascii="Tahoma" w:hAnsi="Tahoma" w:cs="Tahoma"/>
          <w:kern w:val="2"/>
          <w:sz w:val="18"/>
          <w:szCs w:val="18"/>
          <w:lang w:val="pl-PL"/>
        </w:rPr>
      </w:pPr>
      <w:r w:rsidRPr="00EC6114">
        <w:rPr>
          <w:rStyle w:val="BrakA"/>
          <w:rFonts w:ascii="Tahoma" w:hAnsi="Tahoma" w:cs="Tahoma"/>
          <w:kern w:val="2"/>
          <w:sz w:val="18"/>
          <w:szCs w:val="18"/>
          <w:lang w:val="pl-PL"/>
        </w:rPr>
        <w:t xml:space="preserve">Na stosunek do pracy zdalnej wpływ ma też wielkość </w:t>
      </w:r>
      <w:r w:rsidR="002B483D">
        <w:rPr>
          <w:rStyle w:val="BrakA"/>
          <w:rFonts w:ascii="Tahoma" w:hAnsi="Tahoma" w:cs="Tahoma"/>
          <w:kern w:val="2"/>
          <w:sz w:val="18"/>
          <w:szCs w:val="18"/>
          <w:lang w:val="pl-PL"/>
        </w:rPr>
        <w:t>miejscowości</w:t>
      </w:r>
      <w:r w:rsidRPr="00EC6114">
        <w:rPr>
          <w:rStyle w:val="BrakA"/>
          <w:rFonts w:ascii="Tahoma" w:hAnsi="Tahoma" w:cs="Tahoma"/>
          <w:kern w:val="2"/>
          <w:sz w:val="18"/>
          <w:szCs w:val="18"/>
          <w:lang w:val="pl-PL"/>
        </w:rPr>
        <w:t xml:space="preserve">, w </w:t>
      </w:r>
      <w:r w:rsidR="002B483D">
        <w:rPr>
          <w:rStyle w:val="BrakA"/>
          <w:rFonts w:ascii="Tahoma" w:hAnsi="Tahoma" w:cs="Tahoma"/>
          <w:kern w:val="2"/>
          <w:sz w:val="18"/>
          <w:szCs w:val="18"/>
          <w:lang w:val="pl-PL"/>
        </w:rPr>
        <w:t xml:space="preserve">której </w:t>
      </w:r>
      <w:r w:rsidRPr="00EC6114">
        <w:rPr>
          <w:rStyle w:val="BrakA"/>
          <w:rFonts w:ascii="Tahoma" w:hAnsi="Tahoma" w:cs="Tahoma"/>
          <w:kern w:val="2"/>
          <w:sz w:val="18"/>
          <w:szCs w:val="18"/>
          <w:lang w:val="pl-PL"/>
        </w:rPr>
        <w:t xml:space="preserve">ulokowane są przedsiębiorstwa. W </w:t>
      </w:r>
      <w:r w:rsidR="002B483D">
        <w:rPr>
          <w:rStyle w:val="BrakA"/>
          <w:rFonts w:ascii="Tahoma" w:hAnsi="Tahoma" w:cs="Tahoma"/>
          <w:kern w:val="2"/>
          <w:sz w:val="18"/>
          <w:szCs w:val="18"/>
          <w:lang w:val="pl-PL"/>
        </w:rPr>
        <w:t xml:space="preserve">miastach </w:t>
      </w:r>
      <w:r w:rsidRPr="00EC6114">
        <w:rPr>
          <w:rStyle w:val="BrakA"/>
          <w:rFonts w:ascii="Tahoma" w:hAnsi="Tahoma" w:cs="Tahoma"/>
          <w:kern w:val="2"/>
          <w:sz w:val="18"/>
          <w:szCs w:val="18"/>
          <w:lang w:val="pl-PL"/>
        </w:rPr>
        <w:t xml:space="preserve">powyżej 200 tys. mieszkańców możliwość pracy zdalnej bierze pod uwagę 66 proc. firm, w tych do 20 tys. z kolei jest to niewiele ponad jedna trzecia. </w:t>
      </w:r>
      <w:r w:rsidR="002B483D">
        <w:rPr>
          <w:rStyle w:val="BrakA"/>
          <w:rFonts w:ascii="Tahoma" w:hAnsi="Tahoma" w:cs="Tahoma"/>
          <w:kern w:val="2"/>
          <w:sz w:val="18"/>
          <w:szCs w:val="18"/>
          <w:lang w:val="pl-PL"/>
        </w:rPr>
        <w:t>D</w:t>
      </w:r>
      <w:r w:rsidRPr="00EC6114">
        <w:rPr>
          <w:rStyle w:val="BrakA"/>
          <w:rFonts w:ascii="Tahoma" w:hAnsi="Tahoma" w:cs="Tahoma"/>
          <w:kern w:val="2"/>
          <w:sz w:val="18"/>
          <w:szCs w:val="18"/>
          <w:lang w:val="pl-PL"/>
        </w:rPr>
        <w:t>uże firmy zatrudniające ponad 250 pracowników dopuszczają możliwość pracy poza siedzibą w aż 80 proc. przypadków</w:t>
      </w:r>
      <w:r w:rsidR="002B483D">
        <w:rPr>
          <w:rStyle w:val="BrakA"/>
          <w:rFonts w:ascii="Tahoma" w:hAnsi="Tahoma" w:cs="Tahoma"/>
          <w:kern w:val="2"/>
          <w:sz w:val="18"/>
          <w:szCs w:val="18"/>
          <w:lang w:val="pl-PL"/>
        </w:rPr>
        <w:t>,</w:t>
      </w:r>
      <w:r w:rsidRPr="00EC6114">
        <w:rPr>
          <w:rStyle w:val="BrakA"/>
          <w:rFonts w:ascii="Tahoma" w:hAnsi="Tahoma" w:cs="Tahoma"/>
          <w:kern w:val="2"/>
          <w:sz w:val="18"/>
          <w:szCs w:val="18"/>
          <w:lang w:val="pl-PL"/>
        </w:rPr>
        <w:t xml:space="preserve"> podczas gdy te z załogą mniejszą niż 50 osób w 45 proc.</w:t>
      </w:r>
    </w:p>
    <w:p w14:paraId="5DD1555F" w14:textId="77777777" w:rsidR="00EC6114" w:rsidRPr="00EC6114" w:rsidRDefault="00EC6114" w:rsidP="00EC6114">
      <w:pPr>
        <w:pStyle w:val="Tre"/>
        <w:spacing w:line="360" w:lineRule="auto"/>
        <w:jc w:val="both"/>
        <w:rPr>
          <w:rStyle w:val="BrakA"/>
          <w:rFonts w:ascii="Tahoma" w:hAnsi="Tahoma" w:cs="Tahoma"/>
          <w:kern w:val="2"/>
          <w:sz w:val="18"/>
          <w:szCs w:val="18"/>
          <w:lang w:val="pl-PL"/>
        </w:rPr>
      </w:pPr>
    </w:p>
    <w:p w14:paraId="42C5110D" w14:textId="36C23279" w:rsidR="00EC6114" w:rsidRDefault="002B483D" w:rsidP="00EC6114">
      <w:pPr>
        <w:pStyle w:val="Tre"/>
        <w:spacing w:line="360" w:lineRule="auto"/>
        <w:jc w:val="both"/>
        <w:rPr>
          <w:rStyle w:val="BrakA"/>
          <w:rFonts w:ascii="Tahoma" w:hAnsi="Tahoma" w:cs="Tahoma"/>
          <w:kern w:val="2"/>
          <w:sz w:val="18"/>
          <w:szCs w:val="18"/>
          <w:lang w:val="pl-PL"/>
        </w:rPr>
      </w:pPr>
      <w:r>
        <w:rPr>
          <w:rFonts w:ascii="Tahoma" w:hAnsi="Tahoma" w:cs="Tahoma"/>
          <w:kern w:val="2"/>
          <w:sz w:val="18"/>
          <w:szCs w:val="18"/>
          <w:lang w:val="pl-PL"/>
        </w:rPr>
        <w:t>P</w:t>
      </w:r>
      <w:r w:rsidR="00EC6114" w:rsidRPr="00EC6114">
        <w:rPr>
          <w:rFonts w:ascii="Tahoma" w:hAnsi="Tahoma" w:cs="Tahoma"/>
          <w:kern w:val="2"/>
          <w:sz w:val="18"/>
          <w:szCs w:val="18"/>
          <w:lang w:val="pl-PL"/>
        </w:rPr>
        <w:t>ozosta</w:t>
      </w:r>
      <w:r>
        <w:rPr>
          <w:rFonts w:ascii="Tahoma" w:hAnsi="Tahoma" w:cs="Tahoma"/>
          <w:kern w:val="2"/>
          <w:sz w:val="18"/>
          <w:szCs w:val="18"/>
          <w:lang w:val="pl-PL"/>
        </w:rPr>
        <w:t>wienie</w:t>
      </w:r>
      <w:r w:rsidR="00EC6114" w:rsidRPr="00EC6114">
        <w:rPr>
          <w:rFonts w:ascii="Tahoma" w:hAnsi="Tahoma" w:cs="Tahoma"/>
          <w:kern w:val="2"/>
          <w:sz w:val="18"/>
          <w:szCs w:val="18"/>
          <w:lang w:val="pl-PL"/>
        </w:rPr>
        <w:t xml:space="preserve"> możliwości pracy zdalnej </w:t>
      </w:r>
      <w:r w:rsidR="00EC6114" w:rsidRPr="00EC6114">
        <w:rPr>
          <w:rStyle w:val="BrakA"/>
          <w:rFonts w:ascii="Tahoma" w:hAnsi="Tahoma" w:cs="Tahoma"/>
          <w:kern w:val="2"/>
          <w:sz w:val="18"/>
          <w:szCs w:val="18"/>
          <w:lang w:val="pl-PL"/>
        </w:rPr>
        <w:t xml:space="preserve">najczęściej dopuszczają pracodawcy z sektora finansowego, sektora SSC/BPO oraz </w:t>
      </w:r>
      <w:r>
        <w:rPr>
          <w:rStyle w:val="BrakA"/>
          <w:rFonts w:ascii="Tahoma" w:hAnsi="Tahoma" w:cs="Tahoma"/>
          <w:kern w:val="2"/>
          <w:sz w:val="18"/>
          <w:szCs w:val="18"/>
          <w:lang w:val="pl-PL"/>
        </w:rPr>
        <w:t>logistyki</w:t>
      </w:r>
      <w:r w:rsidR="00EC6114" w:rsidRPr="00EC6114">
        <w:rPr>
          <w:rStyle w:val="BrakA"/>
          <w:rFonts w:ascii="Tahoma" w:hAnsi="Tahoma" w:cs="Tahoma"/>
          <w:kern w:val="2"/>
          <w:sz w:val="18"/>
          <w:szCs w:val="18"/>
          <w:lang w:val="pl-PL"/>
        </w:rPr>
        <w:t xml:space="preserve"> – w tych branżach taką deklarację składa blisko 80% przedstawicieli firm. Najrzadziej z kolei możliwość taką rozważają przedsiębiorstwa </w:t>
      </w:r>
      <w:r>
        <w:rPr>
          <w:rStyle w:val="BrakA"/>
          <w:rFonts w:ascii="Tahoma" w:hAnsi="Tahoma" w:cs="Tahoma"/>
          <w:kern w:val="2"/>
          <w:sz w:val="18"/>
          <w:szCs w:val="18"/>
          <w:lang w:val="pl-PL"/>
        </w:rPr>
        <w:t>handlowe</w:t>
      </w:r>
      <w:r w:rsidR="00EC6114" w:rsidRPr="00EC6114">
        <w:rPr>
          <w:rStyle w:val="BrakA"/>
          <w:rFonts w:ascii="Tahoma" w:hAnsi="Tahoma" w:cs="Tahoma"/>
          <w:kern w:val="2"/>
          <w:sz w:val="18"/>
          <w:szCs w:val="18"/>
          <w:lang w:val="pl-PL"/>
        </w:rPr>
        <w:t xml:space="preserve">, </w:t>
      </w:r>
      <w:r>
        <w:rPr>
          <w:rStyle w:val="BrakA"/>
          <w:rFonts w:ascii="Tahoma" w:hAnsi="Tahoma" w:cs="Tahoma"/>
          <w:kern w:val="2"/>
          <w:sz w:val="18"/>
          <w:szCs w:val="18"/>
          <w:lang w:val="pl-PL"/>
        </w:rPr>
        <w:t xml:space="preserve">branża budowlana </w:t>
      </w:r>
      <w:r w:rsidR="00EC6114" w:rsidRPr="00EC6114">
        <w:rPr>
          <w:rStyle w:val="BrakA"/>
          <w:rFonts w:ascii="Tahoma" w:hAnsi="Tahoma" w:cs="Tahoma"/>
          <w:kern w:val="2"/>
          <w:sz w:val="18"/>
          <w:szCs w:val="18"/>
          <w:lang w:val="pl-PL"/>
        </w:rPr>
        <w:t xml:space="preserve">(po 44 proc.) </w:t>
      </w:r>
      <w:r>
        <w:rPr>
          <w:rStyle w:val="BrakA"/>
          <w:rFonts w:ascii="Tahoma" w:hAnsi="Tahoma" w:cs="Tahoma"/>
          <w:kern w:val="2"/>
          <w:sz w:val="18"/>
          <w:szCs w:val="18"/>
          <w:lang w:val="pl-PL"/>
        </w:rPr>
        <w:t xml:space="preserve">i przemysł </w:t>
      </w:r>
      <w:r w:rsidR="00EC6114" w:rsidRPr="00EC6114">
        <w:rPr>
          <w:rStyle w:val="BrakA"/>
          <w:rFonts w:ascii="Tahoma" w:hAnsi="Tahoma" w:cs="Tahoma"/>
          <w:kern w:val="2"/>
          <w:sz w:val="18"/>
          <w:szCs w:val="18"/>
          <w:lang w:val="pl-PL"/>
        </w:rPr>
        <w:t xml:space="preserve">(50 proc.). </w:t>
      </w:r>
    </w:p>
    <w:p w14:paraId="25FB21DA" w14:textId="77777777" w:rsidR="00D02AA5" w:rsidRDefault="00D02AA5" w:rsidP="00EC6114">
      <w:pPr>
        <w:pStyle w:val="Tre"/>
        <w:spacing w:line="360" w:lineRule="auto"/>
        <w:jc w:val="both"/>
        <w:rPr>
          <w:rStyle w:val="BrakA"/>
          <w:rFonts w:ascii="Tahoma" w:hAnsi="Tahoma" w:cs="Tahoma"/>
          <w:kern w:val="2"/>
          <w:sz w:val="18"/>
          <w:szCs w:val="18"/>
          <w:lang w:val="pl-PL"/>
        </w:rPr>
      </w:pPr>
    </w:p>
    <w:p w14:paraId="2E4E5F58" w14:textId="38ED8899" w:rsidR="00D02AA5" w:rsidRPr="00D02AA5" w:rsidRDefault="00D02AA5" w:rsidP="00D02AA5">
      <w:pPr>
        <w:pStyle w:val="Tre"/>
        <w:spacing w:line="360" w:lineRule="auto"/>
        <w:jc w:val="both"/>
        <w:rPr>
          <w:rStyle w:val="BrakA"/>
          <w:rFonts w:ascii="Tahoma" w:hAnsi="Tahoma" w:cs="Tahoma"/>
          <w:kern w:val="2"/>
          <w:sz w:val="18"/>
          <w:szCs w:val="18"/>
          <w:lang w:val="pl-PL"/>
        </w:rPr>
      </w:pPr>
      <w:r w:rsidRPr="00D02AA5">
        <w:rPr>
          <w:rStyle w:val="BrakA"/>
          <w:rFonts w:ascii="Tahoma" w:hAnsi="Tahoma" w:cs="Tahoma"/>
          <w:i/>
          <w:kern w:val="2"/>
          <w:sz w:val="18"/>
          <w:szCs w:val="18"/>
          <w:lang w:val="pl-PL"/>
        </w:rPr>
        <w:t>–</w:t>
      </w:r>
      <w:r w:rsidRPr="00D02AA5">
        <w:rPr>
          <w:rStyle w:val="BrakA"/>
          <w:rFonts w:ascii="Tahoma" w:hAnsi="Tahoma" w:cs="Tahoma"/>
          <w:i/>
          <w:iCs/>
          <w:kern w:val="2"/>
          <w:sz w:val="18"/>
          <w:szCs w:val="18"/>
          <w:lang w:val="pl-PL"/>
        </w:rPr>
        <w:t xml:space="preserve"> </w:t>
      </w:r>
      <w:r w:rsidRPr="00D02AA5">
        <w:rPr>
          <w:rStyle w:val="BrakA"/>
          <w:rFonts w:ascii="Tahoma" w:hAnsi="Tahoma" w:cs="Tahoma"/>
          <w:i/>
          <w:kern w:val="2"/>
          <w:sz w:val="18"/>
          <w:szCs w:val="18"/>
          <w:lang w:val="pl-PL"/>
        </w:rPr>
        <w:t xml:space="preserve">Swoboda w korzystaniu pracy zdalnej jest przede wszystkich domeną „białych kołnierzyków”, zatrudnionych w dużych firmach. Na możliwość korzystania z tej formy świadczenia pracy ma również wpływ charakter wykonywanych obowiązków zawodowych – stąd też większa jej popularność w branżach takich jako </w:t>
      </w:r>
      <w:r>
        <w:rPr>
          <w:rStyle w:val="BrakA"/>
          <w:rFonts w:ascii="Tahoma" w:hAnsi="Tahoma" w:cs="Tahoma"/>
          <w:i/>
          <w:kern w:val="2"/>
          <w:sz w:val="18"/>
          <w:szCs w:val="18"/>
          <w:lang w:val="pl-PL"/>
        </w:rPr>
        <w:t xml:space="preserve">SSC/BPO </w:t>
      </w:r>
      <w:r w:rsidRPr="00D02AA5">
        <w:rPr>
          <w:rStyle w:val="BrakA"/>
          <w:rFonts w:ascii="Tahoma" w:hAnsi="Tahoma" w:cs="Tahoma"/>
          <w:i/>
          <w:kern w:val="2"/>
          <w:sz w:val="18"/>
          <w:szCs w:val="18"/>
          <w:lang w:val="pl-PL"/>
        </w:rPr>
        <w:t>czy finanse. Patrząc na zmiany jakie wywołała pandemia, niewątpliwie należy do nich zaliczyć upowszechnienie pracy zdalnej i – co wydaje się być następstwem – próba uregulowania tego obszaru w polskim prawie. Z odpowiedzi pracodawców wynika, że wiele firm zdaje sobie sprawę również z konsekwencji pracy zdalnej nie tylko dla organizacji, ale również dla pracowników. Stąd też próby wprowadzenia „jasnych zasad dotyczących czasu pracy”</w:t>
      </w:r>
      <w:r>
        <w:rPr>
          <w:rStyle w:val="BrakA"/>
          <w:rFonts w:ascii="Tahoma" w:hAnsi="Tahoma" w:cs="Tahoma"/>
          <w:i/>
          <w:kern w:val="2"/>
          <w:sz w:val="18"/>
          <w:szCs w:val="18"/>
          <w:lang w:val="pl-PL"/>
        </w:rPr>
        <w:t>,</w:t>
      </w:r>
      <w:r w:rsidRPr="00D02AA5">
        <w:rPr>
          <w:rStyle w:val="BrakA"/>
          <w:rFonts w:ascii="Tahoma" w:hAnsi="Tahoma" w:cs="Tahoma"/>
          <w:i/>
          <w:kern w:val="2"/>
          <w:sz w:val="18"/>
          <w:szCs w:val="18"/>
          <w:lang w:val="pl-PL"/>
        </w:rPr>
        <w:t xml:space="preserve"> co powinno przekładać </w:t>
      </w:r>
      <w:r>
        <w:rPr>
          <w:rStyle w:val="BrakA"/>
          <w:rFonts w:ascii="Tahoma" w:hAnsi="Tahoma" w:cs="Tahoma"/>
          <w:i/>
          <w:kern w:val="2"/>
          <w:sz w:val="18"/>
          <w:szCs w:val="18"/>
          <w:lang w:val="pl-PL"/>
        </w:rPr>
        <w:t>się na zwiększenie równowagi mię</w:t>
      </w:r>
      <w:r w:rsidRPr="00D02AA5">
        <w:rPr>
          <w:rStyle w:val="BrakA"/>
          <w:rFonts w:ascii="Tahoma" w:hAnsi="Tahoma" w:cs="Tahoma"/>
          <w:i/>
          <w:kern w:val="2"/>
          <w:sz w:val="18"/>
          <w:szCs w:val="18"/>
          <w:lang w:val="pl-PL"/>
        </w:rPr>
        <w:t>dzy życiem zawodowym a osobistym pracowników</w:t>
      </w:r>
      <w:r>
        <w:rPr>
          <w:rStyle w:val="BrakA"/>
          <w:rFonts w:ascii="Tahoma" w:hAnsi="Tahoma" w:cs="Tahoma"/>
          <w:i/>
          <w:kern w:val="2"/>
          <w:sz w:val="18"/>
          <w:szCs w:val="18"/>
          <w:lang w:val="pl-PL"/>
        </w:rPr>
        <w:t>,</w:t>
      </w:r>
      <w:r w:rsidRPr="00D02AA5">
        <w:rPr>
          <w:rStyle w:val="BrakA"/>
          <w:rFonts w:ascii="Tahoma" w:hAnsi="Tahoma" w:cs="Tahoma"/>
          <w:i/>
          <w:kern w:val="2"/>
          <w:sz w:val="18"/>
          <w:szCs w:val="18"/>
          <w:lang w:val="pl-PL"/>
        </w:rPr>
        <w:t xml:space="preserve"> czy wypożyczanie sprzętu biurowego do domu celem zapewnienia lepszej ergonomii miejsca pracy. Coraz częściej mówi się również o wyzwaniach całościowego pozostawania w trybie „</w:t>
      </w:r>
      <w:proofErr w:type="spellStart"/>
      <w:r w:rsidRPr="00D02AA5">
        <w:rPr>
          <w:rStyle w:val="BrakA"/>
          <w:rFonts w:ascii="Tahoma" w:hAnsi="Tahoma" w:cs="Tahoma"/>
          <w:i/>
          <w:kern w:val="2"/>
          <w:sz w:val="18"/>
          <w:szCs w:val="18"/>
          <w:lang w:val="pl-PL"/>
        </w:rPr>
        <w:t>home</w:t>
      </w:r>
      <w:proofErr w:type="spellEnd"/>
      <w:r w:rsidRPr="00D02AA5">
        <w:rPr>
          <w:rStyle w:val="BrakA"/>
          <w:rFonts w:ascii="Tahoma" w:hAnsi="Tahoma" w:cs="Tahoma"/>
          <w:i/>
          <w:kern w:val="2"/>
          <w:sz w:val="18"/>
          <w:szCs w:val="18"/>
          <w:lang w:val="pl-PL"/>
        </w:rPr>
        <w:t xml:space="preserve"> </w:t>
      </w:r>
      <w:proofErr w:type="spellStart"/>
      <w:r w:rsidRPr="00D02AA5">
        <w:rPr>
          <w:rStyle w:val="BrakA"/>
          <w:rFonts w:ascii="Tahoma" w:hAnsi="Tahoma" w:cs="Tahoma"/>
          <w:i/>
          <w:kern w:val="2"/>
          <w:sz w:val="18"/>
          <w:szCs w:val="18"/>
          <w:lang w:val="pl-PL"/>
        </w:rPr>
        <w:t>office</w:t>
      </w:r>
      <w:proofErr w:type="spellEnd"/>
      <w:r w:rsidRPr="00D02AA5">
        <w:rPr>
          <w:rStyle w:val="BrakA"/>
          <w:rFonts w:ascii="Tahoma" w:hAnsi="Tahoma" w:cs="Tahoma"/>
          <w:i/>
          <w:kern w:val="2"/>
          <w:sz w:val="18"/>
          <w:szCs w:val="18"/>
          <w:lang w:val="pl-PL"/>
        </w:rPr>
        <w:t>”, z czego zdaje sobie sprawę coraz większa liczba menadżerów. Po stronie firm świadomość ryzyka powoduje działania nastawione na budowanie zespołu, wzmacnianie więzi z firmą czy próby wypracowywania nowych sposobów współdziałania w zespole</w:t>
      </w:r>
      <w:r>
        <w:rPr>
          <w:rStyle w:val="BrakA"/>
          <w:rFonts w:ascii="Tahoma" w:hAnsi="Tahoma" w:cs="Tahoma"/>
          <w:i/>
          <w:kern w:val="2"/>
          <w:sz w:val="18"/>
          <w:szCs w:val="18"/>
          <w:lang w:val="pl-PL"/>
        </w:rPr>
        <w:t xml:space="preserve"> </w:t>
      </w:r>
      <w:r>
        <w:rPr>
          <w:rStyle w:val="BrakA"/>
          <w:rFonts w:ascii="Tahoma" w:hAnsi="Tahoma" w:cs="Tahoma"/>
          <w:kern w:val="2"/>
          <w:sz w:val="18"/>
          <w:szCs w:val="18"/>
          <w:lang w:val="pl-PL"/>
        </w:rPr>
        <w:t xml:space="preserve">– wyjaśnia </w:t>
      </w:r>
      <w:r>
        <w:rPr>
          <w:rStyle w:val="BrakA"/>
          <w:rFonts w:ascii="Tahoma" w:hAnsi="Tahoma" w:cs="Tahoma"/>
          <w:b/>
          <w:kern w:val="2"/>
          <w:sz w:val="18"/>
          <w:szCs w:val="18"/>
          <w:lang w:val="pl-PL"/>
        </w:rPr>
        <w:t xml:space="preserve">Monika </w:t>
      </w:r>
      <w:proofErr w:type="spellStart"/>
      <w:r>
        <w:rPr>
          <w:rStyle w:val="BrakA"/>
          <w:rFonts w:ascii="Tahoma" w:hAnsi="Tahoma" w:cs="Tahoma"/>
          <w:b/>
          <w:kern w:val="2"/>
          <w:sz w:val="18"/>
          <w:szCs w:val="18"/>
          <w:lang w:val="pl-PL"/>
        </w:rPr>
        <w:t>Fedorczuk</w:t>
      </w:r>
      <w:proofErr w:type="spellEnd"/>
      <w:r>
        <w:rPr>
          <w:rStyle w:val="BrakA"/>
          <w:rFonts w:ascii="Tahoma" w:hAnsi="Tahoma" w:cs="Tahoma"/>
          <w:b/>
          <w:kern w:val="2"/>
          <w:sz w:val="18"/>
          <w:szCs w:val="18"/>
          <w:lang w:val="pl-PL"/>
        </w:rPr>
        <w:t xml:space="preserve"> </w:t>
      </w:r>
      <w:r>
        <w:rPr>
          <w:rStyle w:val="BrakA"/>
          <w:rFonts w:ascii="Tahoma" w:hAnsi="Tahoma" w:cs="Tahoma"/>
          <w:kern w:val="2"/>
          <w:sz w:val="18"/>
          <w:szCs w:val="18"/>
          <w:lang w:val="pl-PL"/>
        </w:rPr>
        <w:t>z Konfederacji Lewiatan.</w:t>
      </w:r>
    </w:p>
    <w:p w14:paraId="7C04D84A" w14:textId="77777777" w:rsidR="00EC6114" w:rsidRPr="00EC6114" w:rsidRDefault="00EC6114">
      <w:pPr>
        <w:pStyle w:val="HeaderAddress"/>
        <w:spacing w:line="280" w:lineRule="atLeast"/>
        <w:jc w:val="both"/>
        <w:rPr>
          <w:color w:val="0070C0"/>
          <w:sz w:val="18"/>
          <w:szCs w:val="18"/>
          <w:u w:color="0070C0"/>
          <w:lang w:val="pl-PL"/>
        </w:rPr>
      </w:pPr>
    </w:p>
    <w:p w14:paraId="37DF8A94" w14:textId="77777777" w:rsidR="005F07BC" w:rsidRPr="00EC6114" w:rsidRDefault="001A7186">
      <w:pPr>
        <w:pStyle w:val="HeaderAddress"/>
        <w:spacing w:line="280" w:lineRule="atLeast"/>
        <w:jc w:val="both"/>
        <w:rPr>
          <w:rFonts w:eastAsia="Tahoma Bold"/>
          <w:color w:val="0070C0"/>
          <w:sz w:val="18"/>
          <w:szCs w:val="18"/>
          <w:u w:color="0070C0"/>
          <w:lang w:val="pl-PL"/>
        </w:rPr>
      </w:pPr>
      <w:r w:rsidRPr="00EC6114">
        <w:rPr>
          <w:color w:val="0070C0"/>
          <w:sz w:val="18"/>
          <w:szCs w:val="18"/>
          <w:u w:color="0070C0"/>
          <w:lang w:val="pl-PL"/>
        </w:rPr>
        <w:t>Kontakt:</w:t>
      </w:r>
    </w:p>
    <w:p w14:paraId="15D42051" w14:textId="77777777" w:rsidR="005F07BC" w:rsidRPr="00EC6114" w:rsidRDefault="001A7186">
      <w:pPr>
        <w:pStyle w:val="HeaderAddress"/>
        <w:spacing w:line="280" w:lineRule="atLeast"/>
        <w:jc w:val="both"/>
        <w:rPr>
          <w:rFonts w:eastAsia="Tahoma Bold"/>
          <w:sz w:val="18"/>
          <w:szCs w:val="18"/>
          <w:lang w:val="pl-PL"/>
        </w:rPr>
      </w:pPr>
      <w:r w:rsidRPr="00EC6114">
        <w:rPr>
          <w:sz w:val="18"/>
          <w:szCs w:val="18"/>
          <w:lang w:val="pl-PL"/>
        </w:rPr>
        <w:t>Mateusz Żydek</w:t>
      </w:r>
    </w:p>
    <w:p w14:paraId="05E88105" w14:textId="77777777" w:rsidR="005F07BC" w:rsidRPr="00EC6114" w:rsidRDefault="001A7186">
      <w:pPr>
        <w:pStyle w:val="HeaderAddress"/>
        <w:spacing w:line="280" w:lineRule="atLeast"/>
        <w:jc w:val="both"/>
        <w:rPr>
          <w:sz w:val="18"/>
          <w:szCs w:val="18"/>
          <w:lang w:val="pl-PL"/>
        </w:rPr>
      </w:pPr>
      <w:r w:rsidRPr="00EC6114">
        <w:rPr>
          <w:sz w:val="18"/>
          <w:szCs w:val="18"/>
          <w:lang w:val="pl-PL"/>
        </w:rPr>
        <w:t>Rzecznik Prasowy</w:t>
      </w:r>
    </w:p>
    <w:p w14:paraId="43AA5C22" w14:textId="77777777" w:rsidR="005F07BC" w:rsidRPr="00EC6114" w:rsidRDefault="001A7186">
      <w:pPr>
        <w:pStyle w:val="HeaderAddress"/>
        <w:spacing w:line="280" w:lineRule="atLeast"/>
        <w:jc w:val="both"/>
        <w:rPr>
          <w:sz w:val="18"/>
          <w:szCs w:val="18"/>
          <w:lang w:val="pl-PL"/>
        </w:rPr>
      </w:pPr>
      <w:r w:rsidRPr="00EC6114">
        <w:rPr>
          <w:sz w:val="18"/>
          <w:szCs w:val="18"/>
          <w:lang w:val="pl-PL"/>
        </w:rPr>
        <w:t>Tel. +48 665 305 902</w:t>
      </w:r>
    </w:p>
    <w:p w14:paraId="799D4A7B" w14:textId="77777777" w:rsidR="005F07BC" w:rsidRPr="00EC6114" w:rsidRDefault="001A7186">
      <w:pPr>
        <w:pStyle w:val="HeaderAddress"/>
        <w:spacing w:line="280" w:lineRule="atLeast"/>
        <w:jc w:val="both"/>
        <w:rPr>
          <w:rStyle w:val="Brak"/>
          <w:color w:val="4F81BD"/>
          <w:sz w:val="18"/>
          <w:szCs w:val="18"/>
          <w:u w:color="4F81BD"/>
          <w:lang w:val="pl-PL"/>
        </w:rPr>
      </w:pPr>
      <w:r w:rsidRPr="00EC6114">
        <w:rPr>
          <w:sz w:val="18"/>
          <w:szCs w:val="18"/>
          <w:lang w:val="pl-PL"/>
        </w:rPr>
        <w:t xml:space="preserve">Email: </w:t>
      </w:r>
      <w:hyperlink r:id="rId10" w:history="1">
        <w:r w:rsidRPr="00EC6114">
          <w:rPr>
            <w:rStyle w:val="Hyperlink0"/>
            <w:lang w:val="pl-PL"/>
          </w:rPr>
          <w:t>mateusz.zydek@randstad.pl</w:t>
        </w:r>
      </w:hyperlink>
    </w:p>
    <w:p w14:paraId="223F517D" w14:textId="77777777" w:rsidR="005F07BC" w:rsidRPr="00EC6114" w:rsidRDefault="005F07BC">
      <w:pPr>
        <w:pStyle w:val="HeaderAddress"/>
        <w:spacing w:line="280" w:lineRule="atLeast"/>
        <w:jc w:val="both"/>
        <w:rPr>
          <w:rStyle w:val="Brak"/>
          <w:color w:val="4F81BD"/>
          <w:sz w:val="18"/>
          <w:szCs w:val="18"/>
          <w:u w:color="4F81BD"/>
          <w:lang w:val="pl-PL"/>
        </w:rPr>
      </w:pPr>
    </w:p>
    <w:p w14:paraId="7225E52D" w14:textId="77777777" w:rsidR="005F07BC" w:rsidRPr="00EC6114" w:rsidRDefault="005F07BC">
      <w:pPr>
        <w:pStyle w:val="Normalny1"/>
        <w:pBdr>
          <w:bottom w:val="single" w:sz="6" w:space="0" w:color="000000"/>
        </w:pBdr>
        <w:spacing w:line="280" w:lineRule="atLeast"/>
        <w:jc w:val="both"/>
        <w:rPr>
          <w:rStyle w:val="Brak"/>
          <w:rFonts w:eastAsia="Tahoma Bold"/>
          <w:sz w:val="14"/>
          <w:szCs w:val="14"/>
          <w:lang w:val="pl-PL"/>
        </w:rPr>
      </w:pPr>
    </w:p>
    <w:p w14:paraId="09187B8C" w14:textId="77777777" w:rsidR="00EC6114" w:rsidRPr="00EC6114" w:rsidRDefault="008660FC" w:rsidP="00EC6114">
      <w:pPr>
        <w:pStyle w:val="Tre"/>
        <w:spacing w:line="288" w:lineRule="auto"/>
        <w:jc w:val="both"/>
        <w:rPr>
          <w:rStyle w:val="Brak"/>
          <w:rFonts w:ascii="Tahoma" w:hAnsi="Tahoma" w:cs="Tahoma"/>
          <w:kern w:val="16"/>
          <w:sz w:val="16"/>
          <w:szCs w:val="16"/>
          <w:lang w:val="pl-PL"/>
        </w:rPr>
      </w:pPr>
      <w:r w:rsidRPr="00EC6114">
        <w:rPr>
          <w:rStyle w:val="Brak"/>
          <w:rFonts w:ascii="Tahoma" w:hAnsi="Tahoma" w:cs="Tahoma"/>
          <w:color w:val="4F81BD"/>
          <w:kern w:val="16"/>
          <w:u w:color="4F81BD"/>
          <w:lang w:val="pl-PL"/>
        </w:rPr>
        <w:br/>
      </w:r>
      <w:r w:rsidR="00EC6114" w:rsidRPr="00EC6114">
        <w:rPr>
          <w:rStyle w:val="Brak"/>
          <w:rFonts w:ascii="Tahoma" w:hAnsi="Tahoma" w:cs="Tahoma"/>
          <w:color w:val="4F81BD"/>
          <w:kern w:val="16"/>
          <w:sz w:val="16"/>
          <w:szCs w:val="16"/>
          <w:u w:color="4F81BD"/>
          <w:lang w:val="pl-PL"/>
        </w:rPr>
        <w:t>Plany Pracodawców</w:t>
      </w:r>
      <w:r w:rsidR="00EC6114" w:rsidRPr="00EC6114">
        <w:rPr>
          <w:rStyle w:val="Brak"/>
          <w:rFonts w:ascii="Tahoma" w:hAnsi="Tahoma" w:cs="Tahoma"/>
          <w:color w:val="0070C0"/>
          <w:kern w:val="16"/>
          <w:sz w:val="16"/>
          <w:szCs w:val="16"/>
          <w:u w:color="0070C0"/>
          <w:lang w:val="pl-PL"/>
        </w:rPr>
        <w:t xml:space="preserve"> </w:t>
      </w:r>
      <w:r w:rsidR="00EC6114" w:rsidRPr="00EC6114">
        <w:rPr>
          <w:rStyle w:val="Brak"/>
          <w:rFonts w:ascii="Tahoma" w:hAnsi="Tahoma" w:cs="Tahoma"/>
          <w:kern w:val="16"/>
          <w:sz w:val="16"/>
          <w:szCs w:val="16"/>
          <w:lang w:val="pl-PL"/>
        </w:rPr>
        <w:t xml:space="preserve">to sondaż </w:t>
      </w:r>
      <w:r w:rsidR="00EC6114" w:rsidRPr="00EC6114">
        <w:rPr>
          <w:rStyle w:val="Brak"/>
          <w:rFonts w:ascii="Tahoma" w:hAnsi="Tahoma" w:cs="Tahoma"/>
          <w:color w:val="4F81BD"/>
          <w:kern w:val="16"/>
          <w:sz w:val="16"/>
          <w:szCs w:val="16"/>
          <w:u w:color="4F81BD"/>
          <w:lang w:val="pl-PL"/>
        </w:rPr>
        <w:t xml:space="preserve">Instytutu Badawczego </w:t>
      </w:r>
      <w:proofErr w:type="spellStart"/>
      <w:r w:rsidR="00EC6114" w:rsidRPr="00EC6114">
        <w:rPr>
          <w:rStyle w:val="Brak"/>
          <w:rFonts w:ascii="Tahoma" w:hAnsi="Tahoma" w:cs="Tahoma"/>
          <w:color w:val="4F81BD"/>
          <w:kern w:val="16"/>
          <w:sz w:val="16"/>
          <w:szCs w:val="16"/>
          <w:u w:color="4F81BD"/>
          <w:lang w:val="pl-PL"/>
        </w:rPr>
        <w:t>Randstad</w:t>
      </w:r>
      <w:proofErr w:type="spellEnd"/>
      <w:r w:rsidR="00EC6114" w:rsidRPr="00EC6114">
        <w:rPr>
          <w:rStyle w:val="Brak"/>
          <w:rFonts w:ascii="Tahoma" w:hAnsi="Tahoma" w:cs="Tahoma"/>
          <w:kern w:val="16"/>
          <w:sz w:val="16"/>
          <w:szCs w:val="16"/>
          <w:lang w:val="pl-PL"/>
        </w:rPr>
        <w:t xml:space="preserve">, w którym respondentami są pracodawcy wyrażający </w:t>
      </w:r>
      <w:r w:rsidR="00EC6114" w:rsidRPr="00EC6114">
        <w:rPr>
          <w:rStyle w:val="Brak"/>
          <w:rFonts w:ascii="Tahoma" w:hAnsi="Tahoma" w:cs="Tahoma"/>
          <w:kern w:val="16"/>
          <w:sz w:val="16"/>
          <w:szCs w:val="16"/>
          <w:lang w:val="pl-PL"/>
        </w:rPr>
        <w:lastRenderedPageBreak/>
        <w:t>opinie w najważniejszych obszarach ich działalności, m.in.: planowanych zmian w poziomie zatrudnienia i wynagrodzeń, czy przewidywanych zmian kondycji firm i gospodarki. Pytania kierowane są bezpośrednio do osób odpowiedzialnych za politykę kadrową (w małych przedsiębiorstwach jest to zarząd lub właściciel firmy).</w:t>
      </w:r>
    </w:p>
    <w:p w14:paraId="0B486F3F" w14:textId="77777777" w:rsidR="00EC6114" w:rsidRPr="00EC6114" w:rsidRDefault="00EC6114" w:rsidP="00EC6114">
      <w:pPr>
        <w:pStyle w:val="Tre"/>
        <w:spacing w:line="288" w:lineRule="auto"/>
        <w:jc w:val="both"/>
        <w:rPr>
          <w:rStyle w:val="Brak"/>
          <w:rFonts w:ascii="Tahoma" w:hAnsi="Tahoma" w:cs="Tahoma"/>
          <w:kern w:val="16"/>
          <w:sz w:val="16"/>
          <w:szCs w:val="16"/>
          <w:lang w:val="pl-PL"/>
        </w:rPr>
      </w:pPr>
    </w:p>
    <w:p w14:paraId="74E07F01" w14:textId="77777777" w:rsidR="00EC6114" w:rsidRPr="00EC6114" w:rsidRDefault="00EC6114" w:rsidP="00EC6114">
      <w:pPr>
        <w:pStyle w:val="Tre"/>
        <w:spacing w:line="288" w:lineRule="auto"/>
        <w:jc w:val="both"/>
        <w:rPr>
          <w:rStyle w:val="Brak"/>
          <w:rFonts w:ascii="Tahoma" w:hAnsi="Tahoma" w:cs="Tahoma"/>
          <w:kern w:val="16"/>
          <w:sz w:val="16"/>
          <w:szCs w:val="16"/>
          <w:lang w:val="pl-PL"/>
        </w:rPr>
      </w:pPr>
      <w:r w:rsidRPr="00EC6114">
        <w:rPr>
          <w:rStyle w:val="Brak"/>
          <w:rFonts w:ascii="Tahoma" w:hAnsi="Tahoma" w:cs="Tahoma"/>
          <w:kern w:val="16"/>
          <w:sz w:val="16"/>
          <w:szCs w:val="16"/>
          <w:lang w:val="pl-PL"/>
        </w:rPr>
        <w:t>Wywiady bieżącej, 43. edycji badania, zostały zrealizowane w okresie od 20 kwietnia do 17 maja 2021 r.</w:t>
      </w:r>
    </w:p>
    <w:p w14:paraId="63752F44" w14:textId="77777777" w:rsidR="00EC6114" w:rsidRPr="00EC6114" w:rsidRDefault="00EC6114" w:rsidP="00EC6114">
      <w:pPr>
        <w:pStyle w:val="Tre"/>
        <w:spacing w:line="288" w:lineRule="auto"/>
        <w:jc w:val="both"/>
        <w:rPr>
          <w:rStyle w:val="Brak"/>
          <w:rFonts w:ascii="Tahoma" w:hAnsi="Tahoma" w:cs="Tahoma"/>
          <w:kern w:val="16"/>
          <w:sz w:val="16"/>
          <w:szCs w:val="16"/>
          <w:lang w:val="pl-PL"/>
        </w:rPr>
      </w:pPr>
    </w:p>
    <w:p w14:paraId="21A31EBE" w14:textId="77777777" w:rsidR="00EC6114" w:rsidRPr="00EC6114" w:rsidRDefault="00EC6114" w:rsidP="00EC6114">
      <w:pPr>
        <w:pStyle w:val="Tre"/>
        <w:spacing w:line="288" w:lineRule="auto"/>
        <w:jc w:val="both"/>
        <w:rPr>
          <w:rStyle w:val="Brak"/>
          <w:rFonts w:ascii="Tahoma" w:hAnsi="Tahoma" w:cs="Tahoma"/>
          <w:kern w:val="16"/>
          <w:sz w:val="16"/>
          <w:szCs w:val="16"/>
          <w:lang w:val="pl-PL"/>
        </w:rPr>
      </w:pPr>
      <w:r w:rsidRPr="00EC6114">
        <w:rPr>
          <w:rStyle w:val="Brak"/>
          <w:rFonts w:ascii="Tahoma" w:hAnsi="Tahoma" w:cs="Tahoma"/>
          <w:kern w:val="16"/>
          <w:sz w:val="16"/>
          <w:szCs w:val="16"/>
          <w:lang w:val="pl-PL"/>
        </w:rPr>
        <w:t xml:space="preserve">Badanie realizowane przez ekspertów </w:t>
      </w:r>
      <w:proofErr w:type="spellStart"/>
      <w:r w:rsidRPr="00EC6114">
        <w:rPr>
          <w:rStyle w:val="Brak"/>
          <w:rFonts w:ascii="Tahoma" w:hAnsi="Tahoma" w:cs="Tahoma"/>
          <w:kern w:val="16"/>
          <w:sz w:val="16"/>
          <w:szCs w:val="16"/>
          <w:lang w:val="pl-PL"/>
        </w:rPr>
        <w:t>Gfk</w:t>
      </w:r>
      <w:proofErr w:type="spellEnd"/>
      <w:r w:rsidRPr="00EC6114">
        <w:rPr>
          <w:rStyle w:val="Brak"/>
          <w:rFonts w:ascii="Tahoma" w:hAnsi="Tahoma" w:cs="Tahoma"/>
          <w:kern w:val="16"/>
          <w:sz w:val="16"/>
          <w:szCs w:val="16"/>
          <w:lang w:val="pl-PL"/>
        </w:rPr>
        <w:t xml:space="preserve"> Polonia metodą CATI (indywidualne wywiady kwestionariuszowe wspomagane komputerowo) i CAWI (indywidualne wywiady online) zostało zainicjowane w listopadzie 2008 roku i odbywa się aktualnie w cyklu półrocznym. Od 20. edycji badanie jest przeprowadzane na reprezentatywnej ze względu na region i wielkość firmy próbie 1000 firm (margines błędu statystycznego dla próby N=1000 wynosi 3,1%). Z próby wykluczono firmy zatrudniające poniżej 10 osób, firmy doradztwa personalnego oraz firmy, dla których agencje pracy tymczasowej nie świadczą usług (np. rolnictwo, górnictwo).</w:t>
      </w:r>
    </w:p>
    <w:p w14:paraId="09DF2D1A" w14:textId="77777777" w:rsidR="00EC6114" w:rsidRPr="00EC6114" w:rsidRDefault="00EC6114" w:rsidP="00EC6114">
      <w:pPr>
        <w:pStyle w:val="HeaderAddress"/>
        <w:spacing w:line="288" w:lineRule="auto"/>
        <w:jc w:val="both"/>
        <w:rPr>
          <w:rStyle w:val="Brak"/>
          <w:color w:val="4F81BD"/>
          <w:kern w:val="16"/>
          <w:u w:color="4F81BD"/>
          <w:lang w:val="pl-PL"/>
        </w:rPr>
      </w:pPr>
    </w:p>
    <w:p w14:paraId="51D1FC43" w14:textId="77777777" w:rsidR="00EC6114" w:rsidRPr="00EC6114" w:rsidRDefault="00EC6114" w:rsidP="00EC6114">
      <w:pPr>
        <w:pStyle w:val="HeaderAddress"/>
        <w:spacing w:line="288" w:lineRule="auto"/>
        <w:jc w:val="both"/>
        <w:rPr>
          <w:rStyle w:val="Brak"/>
          <w:kern w:val="16"/>
          <w:lang w:val="pl-PL"/>
        </w:rPr>
      </w:pPr>
      <w:proofErr w:type="spellStart"/>
      <w:r w:rsidRPr="00EC6114">
        <w:rPr>
          <w:rStyle w:val="Brak"/>
          <w:color w:val="4F81BD"/>
          <w:kern w:val="16"/>
          <w:u w:color="4F81BD"/>
          <w:lang w:val="pl-PL"/>
        </w:rPr>
        <w:t>Randstad</w:t>
      </w:r>
      <w:proofErr w:type="spellEnd"/>
      <w:r w:rsidRPr="00EC6114">
        <w:rPr>
          <w:rStyle w:val="Brak"/>
          <w:color w:val="4F81BD"/>
          <w:kern w:val="16"/>
          <w:u w:color="4F81BD"/>
          <w:lang w:val="pl-PL"/>
        </w:rPr>
        <w:t xml:space="preserve"> Polska</w:t>
      </w:r>
      <w:r w:rsidRPr="00EC6114">
        <w:rPr>
          <w:rStyle w:val="Brak"/>
          <w:kern w:val="16"/>
          <w:lang w:val="pl-PL"/>
        </w:rPr>
        <w:t xml:space="preserve">, lider na polskim rynku doradztwa personalnego i pracy tymczasowej, jest częścią holenderskiego </w:t>
      </w:r>
      <w:proofErr w:type="spellStart"/>
      <w:r w:rsidRPr="00EC6114">
        <w:rPr>
          <w:rStyle w:val="Brak"/>
          <w:kern w:val="16"/>
          <w:lang w:val="pl-PL"/>
        </w:rPr>
        <w:t>Randstad</w:t>
      </w:r>
      <w:proofErr w:type="spellEnd"/>
      <w:r w:rsidRPr="00EC6114">
        <w:rPr>
          <w:rStyle w:val="Brak"/>
          <w:kern w:val="16"/>
          <w:lang w:val="pl-PL"/>
        </w:rPr>
        <w:t xml:space="preserve"> Holding </w:t>
      </w:r>
      <w:proofErr w:type="spellStart"/>
      <w:r w:rsidRPr="00EC6114">
        <w:rPr>
          <w:rStyle w:val="Brak"/>
          <w:kern w:val="16"/>
          <w:lang w:val="pl-PL"/>
        </w:rPr>
        <w:t>nv</w:t>
      </w:r>
      <w:proofErr w:type="spellEnd"/>
      <w:r w:rsidRPr="00EC6114">
        <w:rPr>
          <w:rStyle w:val="Brak"/>
          <w:kern w:val="16"/>
          <w:lang w:val="pl-PL"/>
        </w:rPr>
        <w:t>.</w:t>
      </w:r>
    </w:p>
    <w:p w14:paraId="7FC76A8E" w14:textId="77777777" w:rsidR="00EC6114" w:rsidRPr="00EC6114" w:rsidRDefault="00EC6114" w:rsidP="00EC6114">
      <w:pPr>
        <w:pStyle w:val="HeaderAddress"/>
        <w:spacing w:line="288" w:lineRule="auto"/>
        <w:jc w:val="both"/>
        <w:rPr>
          <w:rStyle w:val="Brak"/>
          <w:kern w:val="16"/>
          <w:lang w:val="pl-PL"/>
        </w:rPr>
      </w:pPr>
    </w:p>
    <w:p w14:paraId="204FD016" w14:textId="77777777" w:rsidR="00EC6114" w:rsidRPr="00EC6114" w:rsidRDefault="00EC6114" w:rsidP="00EC6114">
      <w:pPr>
        <w:pStyle w:val="HeaderAddress"/>
        <w:spacing w:line="288" w:lineRule="auto"/>
        <w:jc w:val="both"/>
        <w:rPr>
          <w:rStyle w:val="Brak"/>
          <w:kern w:val="16"/>
          <w:lang w:val="pl-PL"/>
        </w:rPr>
      </w:pPr>
      <w:proofErr w:type="spellStart"/>
      <w:r w:rsidRPr="00EC6114">
        <w:rPr>
          <w:rStyle w:val="Brak"/>
          <w:kern w:val="16"/>
          <w:lang w:val="pl-PL"/>
        </w:rPr>
        <w:t>Randstad</w:t>
      </w:r>
      <w:proofErr w:type="spellEnd"/>
      <w:r w:rsidRPr="00EC6114">
        <w:rPr>
          <w:rStyle w:val="Brak"/>
          <w:kern w:val="16"/>
          <w:lang w:val="pl-PL"/>
        </w:rPr>
        <w:t xml:space="preserve"> jest zaufanym partnerem dla firm, które potrzebują wsparcia w poszukiwaniu pracowników tymczasowych (w tym także rekrutacji i zarządzania dużymi grupami pracowników w siedzibie klienta) i stałych, w tym specjalistów w zakresie finansów, informatyki, inżynierii oraz w sektorze nowoczesnych usług dla biznesu. </w:t>
      </w:r>
      <w:proofErr w:type="spellStart"/>
      <w:r w:rsidRPr="00EC6114">
        <w:rPr>
          <w:rStyle w:val="Brak"/>
          <w:kern w:val="16"/>
          <w:lang w:val="pl-PL"/>
        </w:rPr>
        <w:t>Randstad</w:t>
      </w:r>
      <w:proofErr w:type="spellEnd"/>
      <w:r w:rsidRPr="00EC6114">
        <w:rPr>
          <w:rStyle w:val="Brak"/>
          <w:kern w:val="16"/>
          <w:lang w:val="pl-PL"/>
        </w:rPr>
        <w:t xml:space="preserve"> wspiera także pracodawców fachowym doradztwem i analizami rynku pracy. Pomaga w procesach rozliczania pracowników i zarządzania dokumentacją kadrową.</w:t>
      </w:r>
    </w:p>
    <w:p w14:paraId="30EE9144" w14:textId="77777777" w:rsidR="00EC6114" w:rsidRPr="00EC6114" w:rsidRDefault="00EC6114" w:rsidP="00EC6114">
      <w:pPr>
        <w:pStyle w:val="HeaderAddress"/>
        <w:spacing w:line="288" w:lineRule="auto"/>
        <w:jc w:val="both"/>
        <w:rPr>
          <w:rStyle w:val="Brak"/>
          <w:kern w:val="16"/>
          <w:lang w:val="pl-PL"/>
        </w:rPr>
      </w:pPr>
    </w:p>
    <w:p w14:paraId="4B47BD29" w14:textId="77777777" w:rsidR="00EC6114" w:rsidRPr="00EC6114" w:rsidRDefault="00EC6114" w:rsidP="00EC6114">
      <w:pPr>
        <w:pStyle w:val="HeaderAddress"/>
        <w:spacing w:line="288" w:lineRule="auto"/>
        <w:jc w:val="both"/>
        <w:rPr>
          <w:rStyle w:val="Brak"/>
          <w:kern w:val="16"/>
          <w:lang w:val="pl-PL"/>
        </w:rPr>
      </w:pPr>
      <w:r w:rsidRPr="00EC6114">
        <w:rPr>
          <w:rStyle w:val="Brak"/>
          <w:kern w:val="16"/>
          <w:lang w:val="pl-PL"/>
        </w:rPr>
        <w:t xml:space="preserve">Poszukujących zatrudnienia specjaliści </w:t>
      </w:r>
      <w:proofErr w:type="spellStart"/>
      <w:r w:rsidRPr="00EC6114">
        <w:rPr>
          <w:rStyle w:val="Brak"/>
          <w:kern w:val="16"/>
          <w:lang w:val="pl-PL"/>
        </w:rPr>
        <w:t>Randstad</w:t>
      </w:r>
      <w:proofErr w:type="spellEnd"/>
      <w:r w:rsidRPr="00EC6114">
        <w:rPr>
          <w:rStyle w:val="Brak"/>
          <w:kern w:val="16"/>
          <w:lang w:val="pl-PL"/>
        </w:rPr>
        <w:t xml:space="preserve"> wspierają w odnajdywaniu najlepszej pracy, która odpowiada ich potrzebom i kwalifikacjom. Tworzą w ten sposób przyjazną przestrzeń komunikacji między pracownikami a pracodawcami.</w:t>
      </w:r>
      <w:r w:rsidRPr="00EC6114">
        <w:rPr>
          <w:rStyle w:val="Brak"/>
          <w:kern w:val="16"/>
          <w:lang w:val="pl-PL"/>
        </w:rPr>
        <w:br/>
      </w:r>
    </w:p>
    <w:p w14:paraId="1A30B779" w14:textId="77777777" w:rsidR="00EC6114" w:rsidRPr="00EC6114" w:rsidRDefault="00EC6114" w:rsidP="00EC6114">
      <w:pPr>
        <w:pStyle w:val="HeaderAddress"/>
        <w:spacing w:line="288" w:lineRule="auto"/>
        <w:jc w:val="both"/>
        <w:rPr>
          <w:rStyle w:val="Brak"/>
          <w:kern w:val="16"/>
          <w:lang w:val="pl-PL"/>
        </w:rPr>
      </w:pPr>
      <w:proofErr w:type="spellStart"/>
      <w:r w:rsidRPr="00EC6114">
        <w:rPr>
          <w:rStyle w:val="Brak"/>
          <w:kern w:val="16"/>
          <w:lang w:val="pl-PL"/>
        </w:rPr>
        <w:t>Randstad</w:t>
      </w:r>
      <w:proofErr w:type="spellEnd"/>
      <w:r w:rsidRPr="00EC6114">
        <w:rPr>
          <w:rStyle w:val="Brak"/>
          <w:kern w:val="16"/>
          <w:lang w:val="pl-PL"/>
        </w:rPr>
        <w:t xml:space="preserve"> sięga po nowoczesne technologie tak, by służyły one wygodzie poszukujących pracy i pracodawców. Działa globalnie, ale i lokalnie. Na co dzień ze specjalistami </w:t>
      </w:r>
      <w:proofErr w:type="spellStart"/>
      <w:r w:rsidRPr="00EC6114">
        <w:rPr>
          <w:rStyle w:val="Brak"/>
          <w:kern w:val="16"/>
          <w:lang w:val="pl-PL"/>
        </w:rPr>
        <w:t>Randstad</w:t>
      </w:r>
      <w:proofErr w:type="spellEnd"/>
      <w:r w:rsidRPr="00EC6114">
        <w:rPr>
          <w:rStyle w:val="Brak"/>
          <w:kern w:val="16"/>
          <w:lang w:val="pl-PL"/>
        </w:rPr>
        <w:t xml:space="preserve"> spotkać się można w jednym z ponad 120 biur w Polsce.</w:t>
      </w:r>
    </w:p>
    <w:p w14:paraId="59FB4DCF" w14:textId="77777777" w:rsidR="00EC6114" w:rsidRPr="00EC6114" w:rsidRDefault="00EC6114" w:rsidP="00EC6114">
      <w:pPr>
        <w:pStyle w:val="HeaderAddress"/>
        <w:spacing w:line="288" w:lineRule="auto"/>
        <w:jc w:val="both"/>
        <w:rPr>
          <w:rStyle w:val="Brak"/>
          <w:kern w:val="16"/>
          <w:lang w:val="pl-PL"/>
        </w:rPr>
      </w:pPr>
    </w:p>
    <w:p w14:paraId="18E4E886" w14:textId="77777777" w:rsidR="00EC6114" w:rsidRPr="00EC6114" w:rsidRDefault="00EC6114" w:rsidP="00EC6114">
      <w:pPr>
        <w:pStyle w:val="HeaderAddress"/>
        <w:spacing w:line="288" w:lineRule="auto"/>
        <w:jc w:val="both"/>
        <w:rPr>
          <w:lang w:val="pl-PL"/>
        </w:rPr>
      </w:pPr>
      <w:r w:rsidRPr="00EC6114">
        <w:rPr>
          <w:rStyle w:val="Brak"/>
          <w:kern w:val="16"/>
          <w:lang w:val="pl-PL"/>
        </w:rPr>
        <w:t xml:space="preserve">Więcej informacji o firmie: </w:t>
      </w:r>
      <w:hyperlink r:id="rId11" w:history="1">
        <w:r w:rsidRPr="00EC6114">
          <w:rPr>
            <w:rStyle w:val="Hyperlink1"/>
            <w:lang w:val="pl-PL"/>
          </w:rPr>
          <w:t>www.randstad.pl</w:t>
        </w:r>
      </w:hyperlink>
    </w:p>
    <w:p w14:paraId="1F43DC4D" w14:textId="23F1AA21" w:rsidR="005F07BC" w:rsidRPr="00EC6114" w:rsidRDefault="005F07BC" w:rsidP="00EC6114">
      <w:pPr>
        <w:pStyle w:val="HeaderAddress"/>
        <w:jc w:val="both"/>
        <w:rPr>
          <w:lang w:val="pl-PL"/>
        </w:rPr>
      </w:pPr>
    </w:p>
    <w:sectPr w:rsidR="005F07BC" w:rsidRPr="00EC6114" w:rsidSect="0035569F">
      <w:headerReference w:type="default" r:id="rId12"/>
      <w:footerReference w:type="default" r:id="rId13"/>
      <w:headerReference w:type="first" r:id="rId14"/>
      <w:footerReference w:type="first" r:id="rId15"/>
      <w:pgSz w:w="11900" w:h="16840"/>
      <w:pgMar w:top="426" w:right="991" w:bottom="1276" w:left="2552" w:header="709" w:footer="6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C1EB4" w14:textId="77777777" w:rsidR="00C44FA1" w:rsidRDefault="00C44FA1">
      <w:r>
        <w:separator/>
      </w:r>
    </w:p>
  </w:endnote>
  <w:endnote w:type="continuationSeparator" w:id="0">
    <w:p w14:paraId="1E959096" w14:textId="77777777" w:rsidR="00C44FA1" w:rsidRDefault="00C4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Tahoma Bold">
    <w:altName w:val="Tahom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80841" w14:textId="77777777" w:rsidR="005F07BC" w:rsidRDefault="001A7186">
    <w:pPr>
      <w:pStyle w:val="Stopka1"/>
      <w:tabs>
        <w:tab w:val="clear" w:pos="9072"/>
        <w:tab w:val="right" w:pos="8337"/>
      </w:tabs>
      <w:jc w:val="right"/>
    </w:pPr>
    <w:r>
      <w:rPr>
        <w:rStyle w:val="BrakB"/>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790E02">
      <w:rPr>
        <w:rFonts w:ascii="Tahoma Bold" w:eastAsia="Tahoma Bold" w:hAnsi="Tahoma Bold" w:cs="Tahoma Bold"/>
        <w:noProof/>
      </w:rPr>
      <w:t>5</w:t>
    </w:r>
    <w:r>
      <w:rPr>
        <w:rFonts w:ascii="Tahoma Bold" w:eastAsia="Tahoma Bold" w:hAnsi="Tahoma Bold" w:cs="Tahoma Bold"/>
      </w:rPr>
      <w:fldChar w:fldCharType="end"/>
    </w:r>
    <w:r>
      <w:rPr>
        <w:rStyle w:val="BrakB"/>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790E02">
      <w:rPr>
        <w:rFonts w:ascii="Tahoma Bold" w:eastAsia="Tahoma Bold" w:hAnsi="Tahoma Bold" w:cs="Tahoma Bold"/>
        <w:noProof/>
      </w:rPr>
      <w:t>5</w:t>
    </w:r>
    <w:r>
      <w:rPr>
        <w:rFonts w:ascii="Tahoma Bold" w:eastAsia="Tahoma Bold" w:hAnsi="Tahoma Bold" w:cs="Tahoma Bol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1609" w14:textId="77777777" w:rsidR="005F07BC" w:rsidRDefault="001A7186">
    <w:pPr>
      <w:pStyle w:val="Stopka1"/>
      <w:tabs>
        <w:tab w:val="clear" w:pos="9072"/>
        <w:tab w:val="right" w:pos="8337"/>
      </w:tabs>
      <w:jc w:val="right"/>
    </w:pPr>
    <w:r>
      <w:rPr>
        <w:rStyle w:val="BrakB"/>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790E02">
      <w:rPr>
        <w:rFonts w:ascii="Tahoma Bold" w:eastAsia="Tahoma Bold" w:hAnsi="Tahoma Bold" w:cs="Tahoma Bold"/>
        <w:noProof/>
      </w:rPr>
      <w:t>1</w:t>
    </w:r>
    <w:r>
      <w:rPr>
        <w:rFonts w:ascii="Tahoma Bold" w:eastAsia="Tahoma Bold" w:hAnsi="Tahoma Bold" w:cs="Tahoma Bold"/>
      </w:rPr>
      <w:fldChar w:fldCharType="end"/>
    </w:r>
    <w:r>
      <w:rPr>
        <w:rStyle w:val="BrakB"/>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790E02">
      <w:rPr>
        <w:rFonts w:ascii="Tahoma Bold" w:eastAsia="Tahoma Bold" w:hAnsi="Tahoma Bold" w:cs="Tahoma Bold"/>
        <w:noProof/>
      </w:rPr>
      <w:t>5</w:t>
    </w:r>
    <w:r>
      <w:rPr>
        <w:rFonts w:ascii="Tahoma Bold" w:eastAsia="Tahoma Bold" w:hAnsi="Tahoma Bold" w:cs="Tahoma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F3584" w14:textId="77777777" w:rsidR="00C44FA1" w:rsidRDefault="00C44FA1">
      <w:r>
        <w:separator/>
      </w:r>
    </w:p>
  </w:footnote>
  <w:footnote w:type="continuationSeparator" w:id="0">
    <w:p w14:paraId="56C20372" w14:textId="77777777" w:rsidR="00C44FA1" w:rsidRDefault="00C4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DDB92" w14:textId="77777777" w:rsidR="005F07BC" w:rsidRDefault="001A7186">
    <w:pPr>
      <w:pStyle w:val="Nagwekistopka"/>
      <w:tabs>
        <w:tab w:val="clear" w:pos="9020"/>
        <w:tab w:val="right" w:pos="8337"/>
      </w:tabs>
    </w:pPr>
    <w:r>
      <w:rPr>
        <w:noProof/>
        <w:lang w:val="pl-PL" w:eastAsia="pl-PL"/>
      </w:rPr>
      <mc:AlternateContent>
        <mc:Choice Requires="wps">
          <w:drawing>
            <wp:anchor distT="152400" distB="152400" distL="152400" distR="152400" simplePos="0" relativeHeight="251656704" behindDoc="1" locked="0" layoutInCell="1" allowOverlap="1" wp14:anchorId="402A777A" wp14:editId="383647A8">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AF7E5" w14:textId="77777777" w:rsidR="005F07BC" w:rsidRDefault="001A7186">
    <w:pPr>
      <w:pStyle w:val="Nagwek1"/>
      <w:tabs>
        <w:tab w:val="clear" w:pos="9072"/>
        <w:tab w:val="right" w:pos="8337"/>
      </w:tabs>
    </w:pPr>
    <w:r>
      <w:rPr>
        <w:noProof/>
        <w:lang w:val="pl-PL" w:eastAsia="pl-PL"/>
      </w:rPr>
      <mc:AlternateContent>
        <mc:Choice Requires="wps">
          <w:drawing>
            <wp:anchor distT="152400" distB="152400" distL="152400" distR="152400" simplePos="0" relativeHeight="251657728" behindDoc="1" locked="0" layoutInCell="1" allowOverlap="1" wp14:anchorId="1567C4B0" wp14:editId="05D8673A">
              <wp:simplePos x="0" y="0"/>
              <wp:positionH relativeFrom="page">
                <wp:align>right</wp:align>
              </wp:positionH>
              <wp:positionV relativeFrom="page">
                <wp:align>top</wp:align>
              </wp:positionV>
              <wp:extent cx="7556500" cy="10693400"/>
              <wp:effectExtent l="0" t="0" r="635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116448EB" id="officeArt object" o:spid="_x0000_s1026" style="position:absolute;margin-left:543.8pt;margin-top:0;width:595pt;height:842pt;z-index:-251658752;visibility:visible;mso-wrap-style:square;mso-wrap-distance-left:12pt;mso-wrap-distance-top:12pt;mso-wrap-distance-right:12pt;mso-wrap-distance-bottom:12pt;mso-position-horizontal:right;mso-position-horizontal-relative:page;mso-position-vertical:top;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48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S04&#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BQqJ48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r>
      <w:rPr>
        <w:noProof/>
        <w:lang w:val="pl-PL" w:eastAsia="pl-PL"/>
      </w:rPr>
      <w:drawing>
        <wp:anchor distT="152400" distB="152400" distL="152400" distR="152400" simplePos="0" relativeHeight="251658752" behindDoc="1" locked="0" layoutInCell="1" allowOverlap="1" wp14:anchorId="6A422B34" wp14:editId="07806946">
          <wp:simplePos x="0" y="0"/>
          <wp:positionH relativeFrom="page">
            <wp:posOffset>4511675</wp:posOffset>
          </wp:positionH>
          <wp:positionV relativeFrom="page">
            <wp:posOffset>383540</wp:posOffset>
          </wp:positionV>
          <wp:extent cx="2781300" cy="695325"/>
          <wp:effectExtent l="0" t="0" r="0" b="0"/>
          <wp:wrapNone/>
          <wp:docPr id="9" name="officeArt object" descr="Randstad logo_main_large.png"/>
          <wp:cNvGraphicFramePr/>
          <a:graphic xmlns:a="http://schemas.openxmlformats.org/drawingml/2006/main">
            <a:graphicData uri="http://schemas.openxmlformats.org/drawingml/2006/picture">
              <pic:pic xmlns:pic="http://schemas.openxmlformats.org/drawingml/2006/picture">
                <pic:nvPicPr>
                  <pic:cNvPr id="1073741827" name="Randstad logo_main_large.png" descr="Randstad logo_main_large.png"/>
                  <pic:cNvPicPr>
                    <a:picLocks noChangeAspect="1"/>
                  </pic:cNvPicPr>
                </pic:nvPicPr>
                <pic:blipFill>
                  <a:blip r:embed="rId1"/>
                  <a:stretch>
                    <a:fillRect/>
                  </a:stretch>
                </pic:blipFill>
                <pic:spPr>
                  <a:xfrm>
                    <a:off x="0" y="0"/>
                    <a:ext cx="2781300" cy="6953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BC"/>
    <w:rsid w:val="001304D7"/>
    <w:rsid w:val="001659BF"/>
    <w:rsid w:val="001846AC"/>
    <w:rsid w:val="001A7186"/>
    <w:rsid w:val="001D64D3"/>
    <w:rsid w:val="0021104B"/>
    <w:rsid w:val="00214F06"/>
    <w:rsid w:val="00224D71"/>
    <w:rsid w:val="002A4EA1"/>
    <w:rsid w:val="002B0F9D"/>
    <w:rsid w:val="002B483D"/>
    <w:rsid w:val="002D7F8F"/>
    <w:rsid w:val="00353299"/>
    <w:rsid w:val="0035569F"/>
    <w:rsid w:val="003840BF"/>
    <w:rsid w:val="004158BC"/>
    <w:rsid w:val="00514063"/>
    <w:rsid w:val="005E7F1A"/>
    <w:rsid w:val="005F07BC"/>
    <w:rsid w:val="005F3239"/>
    <w:rsid w:val="0061581B"/>
    <w:rsid w:val="00621FAD"/>
    <w:rsid w:val="00675B90"/>
    <w:rsid w:val="00723A36"/>
    <w:rsid w:val="007542C0"/>
    <w:rsid w:val="0077234A"/>
    <w:rsid w:val="00790E02"/>
    <w:rsid w:val="007B11D0"/>
    <w:rsid w:val="00813DE5"/>
    <w:rsid w:val="008660FC"/>
    <w:rsid w:val="00870BD0"/>
    <w:rsid w:val="008E2C56"/>
    <w:rsid w:val="008F46B0"/>
    <w:rsid w:val="008F61BE"/>
    <w:rsid w:val="00925B4D"/>
    <w:rsid w:val="009446B1"/>
    <w:rsid w:val="00952F8E"/>
    <w:rsid w:val="009C4F7D"/>
    <w:rsid w:val="009C6A6E"/>
    <w:rsid w:val="00A97AA3"/>
    <w:rsid w:val="00B00CE0"/>
    <w:rsid w:val="00B7417F"/>
    <w:rsid w:val="00BF543E"/>
    <w:rsid w:val="00C05314"/>
    <w:rsid w:val="00C26E31"/>
    <w:rsid w:val="00C313B6"/>
    <w:rsid w:val="00C44FA1"/>
    <w:rsid w:val="00C75950"/>
    <w:rsid w:val="00CB5CE7"/>
    <w:rsid w:val="00CC5255"/>
    <w:rsid w:val="00CF21DC"/>
    <w:rsid w:val="00D02AA5"/>
    <w:rsid w:val="00D46108"/>
    <w:rsid w:val="00D50ABE"/>
    <w:rsid w:val="00D51025"/>
    <w:rsid w:val="00D81560"/>
    <w:rsid w:val="00E01A19"/>
    <w:rsid w:val="00E33574"/>
    <w:rsid w:val="00E677E3"/>
    <w:rsid w:val="00E94A77"/>
    <w:rsid w:val="00E9531B"/>
    <w:rsid w:val="00EC6114"/>
    <w:rsid w:val="00EF2FFC"/>
    <w:rsid w:val="00F65F0E"/>
    <w:rsid w:val="00F834A0"/>
    <w:rsid w:val="00F92048"/>
    <w:rsid w:val="00FF0272"/>
    <w:rsid w:val="0A0A0D01"/>
    <w:rsid w:val="12956F0F"/>
    <w:rsid w:val="12D022B9"/>
    <w:rsid w:val="1D6426CF"/>
    <w:rsid w:val="257A754D"/>
    <w:rsid w:val="2B43C294"/>
    <w:rsid w:val="31659B8A"/>
    <w:rsid w:val="3342FC76"/>
    <w:rsid w:val="335C9A50"/>
    <w:rsid w:val="34417AE0"/>
    <w:rsid w:val="399D98E3"/>
    <w:rsid w:val="3D853499"/>
    <w:rsid w:val="41323F76"/>
    <w:rsid w:val="43A555B3"/>
    <w:rsid w:val="4862F0A5"/>
    <w:rsid w:val="48ED3A7F"/>
    <w:rsid w:val="4F802C4F"/>
    <w:rsid w:val="4FBEB8C2"/>
    <w:rsid w:val="53962962"/>
    <w:rsid w:val="564C5EB5"/>
    <w:rsid w:val="58676C61"/>
    <w:rsid w:val="5B236645"/>
    <w:rsid w:val="5B3F2A14"/>
    <w:rsid w:val="5BB1C17D"/>
    <w:rsid w:val="5C06E1FF"/>
    <w:rsid w:val="5CBF36A6"/>
    <w:rsid w:val="603CCA76"/>
    <w:rsid w:val="66E02C33"/>
    <w:rsid w:val="68F7D74F"/>
    <w:rsid w:val="7118A584"/>
    <w:rsid w:val="71EAFFFB"/>
    <w:rsid w:val="7C8FEF9F"/>
    <w:rsid w:val="7F09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D04EB"/>
  <w15:docId w15:val="{3146D381-0AD4-9E4E-97D7-B9AE54A7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Stopka1">
    <w:name w:val="Stopka1"/>
    <w:pPr>
      <w:tabs>
        <w:tab w:val="center" w:pos="4536"/>
        <w:tab w:val="right" w:pos="9072"/>
      </w:tabs>
      <w:suppressAutoHyphens/>
      <w:spacing w:line="320" w:lineRule="atLeast"/>
    </w:pPr>
    <w:rPr>
      <w:rFonts w:ascii="Tahoma" w:hAnsi="Tahoma" w:cs="Arial Unicode MS"/>
      <w:color w:val="000000"/>
      <w:u w:color="000000"/>
      <w:lang w:val="it-IT"/>
    </w:rPr>
  </w:style>
  <w:style w:type="character" w:customStyle="1" w:styleId="BrakB">
    <w:name w:val="Brak B"/>
    <w:rPr>
      <w:lang w:val="it-IT"/>
    </w:rPr>
  </w:style>
  <w:style w:type="paragraph" w:customStyle="1" w:styleId="Nagwek1">
    <w:name w:val="Nagłówek1"/>
    <w:pPr>
      <w:tabs>
        <w:tab w:val="center" w:pos="4536"/>
        <w:tab w:val="right" w:pos="9072"/>
      </w:tabs>
      <w:suppressAutoHyphens/>
      <w:spacing w:line="320" w:lineRule="atLeast"/>
    </w:pPr>
    <w:rPr>
      <w:rFonts w:ascii="Tahoma" w:eastAsia="Tahoma" w:hAnsi="Tahoma" w:cs="Tahoma"/>
      <w:color w:val="000000"/>
      <w:u w:color="000000"/>
      <w14:textOutline w14:w="12700" w14:cap="flat" w14:cmpd="sng" w14:algn="ctr">
        <w14:noFill/>
        <w14:prstDash w14:val="solid"/>
        <w14:miter w14:lim="400000"/>
      </w14:textOutline>
    </w:rPr>
  </w:style>
  <w:style w:type="paragraph" w:customStyle="1" w:styleId="Tre">
    <w:name w:val="Treść"/>
    <w:rPr>
      <w:rFonts w:eastAsia="Times New Roman"/>
      <w:color w:val="000000"/>
      <w:sz w:val="24"/>
      <w:szCs w:val="24"/>
      <w:u w:color="000000"/>
      <w14:textOutline w14:w="0" w14:cap="flat" w14:cmpd="sng" w14:algn="ctr">
        <w14:noFill/>
        <w14:prstDash w14:val="solid"/>
        <w14:bevel/>
      </w14:textOutline>
    </w:rPr>
  </w:style>
  <w:style w:type="paragraph" w:customStyle="1" w:styleId="Nagwek21">
    <w:name w:val="Nagłówek 21"/>
    <w:next w:val="Normalny1"/>
    <w:pPr>
      <w:keepNext/>
      <w:tabs>
        <w:tab w:val="left" w:pos="576"/>
      </w:tabs>
      <w:suppressAutoHyphens/>
      <w:spacing w:line="240" w:lineRule="exact"/>
      <w:ind w:left="576" w:hanging="576"/>
      <w:outlineLvl w:val="0"/>
    </w:pPr>
    <w:rPr>
      <w:rFonts w:ascii="Tahoma Bold" w:eastAsia="Tahoma Bold" w:hAnsi="Tahoma Bold" w:cs="Tahoma Bold"/>
      <w:color w:val="000000"/>
      <w:sz w:val="12"/>
      <w:szCs w:val="12"/>
      <w:u w:color="000000"/>
      <w:lang w:val="nl-NL"/>
      <w14:textOutline w14:w="12700" w14:cap="flat" w14:cmpd="sng" w14:algn="ctr">
        <w14:noFill/>
        <w14:prstDash w14:val="solid"/>
        <w14:miter w14:lim="400000"/>
      </w14:textOutline>
    </w:rPr>
  </w:style>
  <w:style w:type="paragraph" w:customStyle="1" w:styleId="Normalny1">
    <w:name w:val="Normalny1"/>
    <w:pPr>
      <w:suppressAutoHyphens/>
      <w:spacing w:line="320" w:lineRule="atLeast"/>
    </w:pPr>
    <w:rPr>
      <w:rFonts w:ascii="Tahoma" w:eastAsia="Tahoma" w:hAnsi="Tahoma" w:cs="Tahoma"/>
      <w:color w:val="000000"/>
      <w:u w:color="000000"/>
    </w:rPr>
  </w:style>
  <w:style w:type="paragraph" w:customStyle="1" w:styleId="TreA">
    <w:name w:val="Treść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HeaderAddress">
    <w:name w:val="HeaderAddress"/>
    <w:pPr>
      <w:suppressAutoHyphens/>
    </w:pPr>
    <w:rPr>
      <w:rFonts w:ascii="Tahoma" w:eastAsia="Tahoma" w:hAnsi="Tahoma" w:cs="Tahoma"/>
      <w:color w:val="000000"/>
      <w:sz w:val="16"/>
      <w:szCs w:val="16"/>
      <w:u w:color="000000"/>
    </w:rPr>
  </w:style>
  <w:style w:type="paragraph" w:styleId="Legenda">
    <w:name w:val="caption"/>
    <w:pPr>
      <w:suppressAutoHyphens/>
      <w:outlineLvl w:val="0"/>
    </w:pPr>
    <w:rPr>
      <w:rFonts w:ascii="Helvetica Neue" w:eastAsia="Helvetica Neue" w:hAnsi="Helvetica Neue" w:cs="Helvetica Neue"/>
      <w:color w:val="000000"/>
      <w:sz w:val="36"/>
      <w:szCs w:val="36"/>
      <w:u w:color="000000"/>
      <w14:textOutline w14:w="12700" w14:cap="flat" w14:cmpd="sng" w14:algn="ctr">
        <w14:noFill/>
        <w14:prstDash w14:val="solid"/>
        <w14:miter w14:lim="400000"/>
      </w14:textOutline>
    </w:rPr>
  </w:style>
  <w:style w:type="character" w:customStyle="1" w:styleId="Brak">
    <w:name w:val="Brak"/>
  </w:style>
  <w:style w:type="character" w:customStyle="1" w:styleId="Hyperlink0">
    <w:name w:val="Hyperlink.0"/>
    <w:basedOn w:val="Brak"/>
    <w:rPr>
      <w:outline w:val="0"/>
      <w:color w:val="4F81BD"/>
      <w:sz w:val="18"/>
      <w:szCs w:val="18"/>
      <w:u w:val="single" w:color="4F81BD"/>
    </w:rPr>
  </w:style>
  <w:style w:type="character" w:customStyle="1" w:styleId="Hyperlink1">
    <w:name w:val="Hyperlink.1"/>
    <w:basedOn w:val="Brak"/>
    <w:rPr>
      <w:outline w:val="0"/>
      <w:color w:val="4F81BD"/>
      <w:kern w:val="16"/>
      <w:u w:val="single" w:color="4F81BD"/>
    </w:rPr>
  </w:style>
  <w:style w:type="table" w:styleId="Tabela-Siatka">
    <w:name w:val="Table Grid"/>
    <w:basedOn w:val="Standardowy"/>
    <w:uiPriority w:val="39"/>
    <w:rsid w:val="00CB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CB5C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542C0"/>
    <w:rPr>
      <w:sz w:val="18"/>
      <w:szCs w:val="18"/>
    </w:rPr>
  </w:style>
  <w:style w:type="character" w:customStyle="1" w:styleId="TekstdymkaZnak">
    <w:name w:val="Tekst dymka Znak"/>
    <w:basedOn w:val="Domylnaczcionkaakapitu"/>
    <w:link w:val="Tekstdymka"/>
    <w:uiPriority w:val="99"/>
    <w:semiHidden/>
    <w:rsid w:val="007542C0"/>
    <w:rPr>
      <w:sz w:val="18"/>
      <w:szCs w:val="18"/>
    </w:rPr>
  </w:style>
  <w:style w:type="paragraph" w:styleId="Nagwek">
    <w:name w:val="header"/>
    <w:basedOn w:val="Normalny"/>
    <w:link w:val="NagwekZnak"/>
    <w:uiPriority w:val="99"/>
    <w:unhideWhenUsed/>
    <w:rsid w:val="003840BF"/>
    <w:pPr>
      <w:tabs>
        <w:tab w:val="center" w:pos="4536"/>
        <w:tab w:val="right" w:pos="9072"/>
      </w:tabs>
    </w:pPr>
  </w:style>
  <w:style w:type="character" w:customStyle="1" w:styleId="NagwekZnak">
    <w:name w:val="Nagłówek Znak"/>
    <w:basedOn w:val="Domylnaczcionkaakapitu"/>
    <w:link w:val="Nagwek"/>
    <w:uiPriority w:val="99"/>
    <w:rsid w:val="003840BF"/>
    <w:rPr>
      <w:sz w:val="24"/>
      <w:szCs w:val="24"/>
    </w:rPr>
  </w:style>
  <w:style w:type="paragraph" w:styleId="Stopka">
    <w:name w:val="footer"/>
    <w:basedOn w:val="Normalny"/>
    <w:link w:val="StopkaZnak"/>
    <w:uiPriority w:val="99"/>
    <w:unhideWhenUsed/>
    <w:rsid w:val="003840BF"/>
    <w:pPr>
      <w:tabs>
        <w:tab w:val="center" w:pos="4536"/>
        <w:tab w:val="right" w:pos="9072"/>
      </w:tabs>
    </w:pPr>
  </w:style>
  <w:style w:type="character" w:customStyle="1" w:styleId="StopkaZnak">
    <w:name w:val="Stopka Znak"/>
    <w:basedOn w:val="Domylnaczcionkaakapitu"/>
    <w:link w:val="Stopka"/>
    <w:uiPriority w:val="99"/>
    <w:rsid w:val="003840BF"/>
    <w:rPr>
      <w:sz w:val="24"/>
      <w:szCs w:val="24"/>
    </w:rPr>
  </w:style>
  <w:style w:type="paragraph" w:styleId="Tematkomentarza">
    <w:name w:val="annotation subject"/>
    <w:basedOn w:val="Tekstkomentarza"/>
    <w:next w:val="Tekstkomentarza"/>
    <w:link w:val="TematkomentarzaZnak"/>
    <w:uiPriority w:val="99"/>
    <w:semiHidden/>
    <w:unhideWhenUsed/>
    <w:rsid w:val="009446B1"/>
    <w:rPr>
      <w:b/>
      <w:bCs/>
    </w:rPr>
  </w:style>
  <w:style w:type="character" w:customStyle="1" w:styleId="TematkomentarzaZnak">
    <w:name w:val="Temat komentarza Znak"/>
    <w:basedOn w:val="TekstkomentarzaZnak"/>
    <w:link w:val="Tematkomentarza"/>
    <w:uiPriority w:val="99"/>
    <w:semiHidden/>
    <w:rsid w:val="009446B1"/>
    <w:rPr>
      <w:b/>
      <w:bCs/>
    </w:rPr>
  </w:style>
  <w:style w:type="character" w:customStyle="1" w:styleId="BrakA">
    <w:name w:val="Brak A"/>
    <w:rsid w:val="00EC6114"/>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4624">
      <w:bodyDiv w:val="1"/>
      <w:marLeft w:val="0"/>
      <w:marRight w:val="0"/>
      <w:marTop w:val="0"/>
      <w:marBottom w:val="0"/>
      <w:divBdr>
        <w:top w:val="none" w:sz="0" w:space="0" w:color="auto"/>
        <w:left w:val="none" w:sz="0" w:space="0" w:color="auto"/>
        <w:bottom w:val="none" w:sz="0" w:space="0" w:color="auto"/>
        <w:right w:val="none" w:sz="0" w:space="0" w:color="auto"/>
      </w:divBdr>
      <w:divsChild>
        <w:div w:id="1971400938">
          <w:marLeft w:val="0"/>
          <w:marRight w:val="0"/>
          <w:marTop w:val="0"/>
          <w:marBottom w:val="0"/>
          <w:divBdr>
            <w:top w:val="none" w:sz="0" w:space="0" w:color="auto"/>
            <w:left w:val="none" w:sz="0" w:space="0" w:color="auto"/>
            <w:bottom w:val="none" w:sz="0" w:space="0" w:color="auto"/>
            <w:right w:val="none" w:sz="0" w:space="0" w:color="auto"/>
          </w:divBdr>
          <w:divsChild>
            <w:div w:id="1846241163">
              <w:marLeft w:val="0"/>
              <w:marRight w:val="0"/>
              <w:marTop w:val="0"/>
              <w:marBottom w:val="0"/>
              <w:divBdr>
                <w:top w:val="none" w:sz="0" w:space="0" w:color="auto"/>
                <w:left w:val="none" w:sz="0" w:space="0" w:color="auto"/>
                <w:bottom w:val="none" w:sz="0" w:space="0" w:color="auto"/>
                <w:right w:val="none" w:sz="0" w:space="0" w:color="auto"/>
              </w:divBdr>
              <w:divsChild>
                <w:div w:id="158540228">
                  <w:marLeft w:val="0"/>
                  <w:marRight w:val="0"/>
                  <w:marTop w:val="0"/>
                  <w:marBottom w:val="0"/>
                  <w:divBdr>
                    <w:top w:val="none" w:sz="0" w:space="0" w:color="auto"/>
                    <w:left w:val="none" w:sz="0" w:space="0" w:color="auto"/>
                    <w:bottom w:val="none" w:sz="0" w:space="0" w:color="auto"/>
                    <w:right w:val="none" w:sz="0" w:space="0" w:color="auto"/>
                  </w:divBdr>
                  <w:divsChild>
                    <w:div w:id="2510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87011">
      <w:bodyDiv w:val="1"/>
      <w:marLeft w:val="0"/>
      <w:marRight w:val="0"/>
      <w:marTop w:val="0"/>
      <w:marBottom w:val="0"/>
      <w:divBdr>
        <w:top w:val="none" w:sz="0" w:space="0" w:color="auto"/>
        <w:left w:val="none" w:sz="0" w:space="0" w:color="auto"/>
        <w:bottom w:val="none" w:sz="0" w:space="0" w:color="auto"/>
        <w:right w:val="none" w:sz="0" w:space="0" w:color="auto"/>
      </w:divBdr>
      <w:divsChild>
        <w:div w:id="715085938">
          <w:marLeft w:val="0"/>
          <w:marRight w:val="0"/>
          <w:marTop w:val="0"/>
          <w:marBottom w:val="0"/>
          <w:divBdr>
            <w:top w:val="none" w:sz="0" w:space="0" w:color="auto"/>
            <w:left w:val="none" w:sz="0" w:space="0" w:color="auto"/>
            <w:bottom w:val="none" w:sz="0" w:space="0" w:color="auto"/>
            <w:right w:val="none" w:sz="0" w:space="0" w:color="auto"/>
          </w:divBdr>
          <w:divsChild>
            <w:div w:id="2030788609">
              <w:marLeft w:val="0"/>
              <w:marRight w:val="0"/>
              <w:marTop w:val="0"/>
              <w:marBottom w:val="0"/>
              <w:divBdr>
                <w:top w:val="none" w:sz="0" w:space="0" w:color="auto"/>
                <w:left w:val="none" w:sz="0" w:space="0" w:color="auto"/>
                <w:bottom w:val="none" w:sz="0" w:space="0" w:color="auto"/>
                <w:right w:val="none" w:sz="0" w:space="0" w:color="auto"/>
              </w:divBdr>
              <w:divsChild>
                <w:div w:id="1495796059">
                  <w:marLeft w:val="0"/>
                  <w:marRight w:val="0"/>
                  <w:marTop w:val="0"/>
                  <w:marBottom w:val="0"/>
                  <w:divBdr>
                    <w:top w:val="none" w:sz="0" w:space="0" w:color="auto"/>
                    <w:left w:val="none" w:sz="0" w:space="0" w:color="auto"/>
                    <w:bottom w:val="none" w:sz="0" w:space="0" w:color="auto"/>
                    <w:right w:val="none" w:sz="0" w:space="0" w:color="auto"/>
                  </w:divBdr>
                  <w:divsChild>
                    <w:div w:id="11682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ndstad.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eusz.zydek@randstad.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431C5474A6E042BB3EF77AA281A3CD" ma:contentTypeVersion="6" ma:contentTypeDescription="Utwórz nowy dokument." ma:contentTypeScope="" ma:versionID="9aa077cc8baf5afb8d1256e18c79e1d7">
  <xsd:schema xmlns:xsd="http://www.w3.org/2001/XMLSchema" xmlns:xs="http://www.w3.org/2001/XMLSchema" xmlns:p="http://schemas.microsoft.com/office/2006/metadata/properties" xmlns:ns2="e96b853f-ce18-4c85-b253-3397f9074f2a" targetNamespace="http://schemas.microsoft.com/office/2006/metadata/properties" ma:root="true" ma:fieldsID="9e72aca98fe90853fae681601808b8fb" ns2:_="">
    <xsd:import namespace="e96b853f-ce18-4c85-b253-3397f9074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b853f-ce18-4c85-b253-3397f9074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5BE88-6996-4C53-8013-5F542C5C51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25A03E-E44E-44BA-B463-1C17D51167B3}">
  <ds:schemaRefs>
    <ds:schemaRef ds:uri="http://schemas.microsoft.com/sharepoint/v3/contenttype/forms"/>
  </ds:schemaRefs>
</ds:datastoreItem>
</file>

<file path=customXml/itemProps3.xml><?xml version="1.0" encoding="utf-8"?>
<ds:datastoreItem xmlns:ds="http://schemas.openxmlformats.org/officeDocument/2006/customXml" ds:itemID="{A5983794-BE27-4F35-A857-32557793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b853f-ce18-4c85-b253-3397f9074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7C1FF-EE60-48E7-9D3D-48F431EF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2037</Words>
  <Characters>12227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Żydek</dc:creator>
  <cp:lastModifiedBy>Mateusz Żydek</cp:lastModifiedBy>
  <cp:revision>9</cp:revision>
  <cp:lastPrinted>2021-06-08T08:50:00Z</cp:lastPrinted>
  <dcterms:created xsi:type="dcterms:W3CDTF">2021-06-16T08:01:00Z</dcterms:created>
  <dcterms:modified xsi:type="dcterms:W3CDTF">2021-06-21T18:58:00Z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0x0101006E431C5474A6E042BB3EF77AA281A3CD</vt:lpwstr>
  </property>
</Properties>
</file>